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BA88D">
      <w:pPr>
        <w:pStyle w:val="14"/>
        <w:widowControl/>
        <w:snapToGrid/>
        <w:spacing w:before="0" w:beforeAutospacing="0" w:after="60" w:afterAutospacing="0" w:line="240" w:lineRule="auto"/>
        <w:ind w:left="0" w:leftChars="0" w:right="0" w:rightChars="0" w:firstLine="0" w:firstLineChars="0"/>
        <w:jc w:val="center"/>
        <w:rPr>
          <w:rFonts w:ascii="黑体" w:eastAsia="黑体"/>
          <w:b w:val="0"/>
          <w:sz w:val="40"/>
        </w:rPr>
      </w:pPr>
      <w:r>
        <w:rPr>
          <w:rFonts w:ascii="黑体" w:eastAsia="黑体"/>
          <w:b w:val="0"/>
          <w:sz w:val="40"/>
        </w:rPr>
        <w:t>应对气候变化项目官员</w:t>
      </w:r>
    </w:p>
    <w:p w14:paraId="0394A866">
      <w:pPr>
        <w:pStyle w:val="11"/>
        <w:widowControl/>
        <w:pBdr>
          <w:top w:val="none" w:color="auto" w:sz="0" w:space="0"/>
          <w:left w:val="none" w:color="auto" w:sz="0" w:space="0"/>
          <w:bottom w:val="none" w:color="auto" w:sz="0" w:space="0"/>
          <w:right w:val="none" w:color="auto" w:sz="0" w:space="0"/>
        </w:pBdr>
        <w:snapToGrid/>
        <w:spacing w:before="0" w:beforeAutospacing="0" w:after="0" w:afterLines="0" w:afterAutospacing="0" w:line="560" w:lineRule="exact"/>
        <w:ind w:left="0" w:leftChars="0" w:right="0" w:rightChars="0" w:firstLine="482" w:firstLineChars="0"/>
        <w:jc w:val="left"/>
        <w:rPr>
          <w:rFonts w:ascii="仿宋" w:hAnsi="Times New Roman" w:eastAsia="仿宋" w:cs="Times New Roman"/>
          <w:sz w:val="24"/>
          <w:szCs w:val="24"/>
        </w:rPr>
      </w:pPr>
      <w:r>
        <w:rPr>
          <w:rStyle w:val="18"/>
          <w:rFonts w:ascii="仿宋" w:hAnsi="Times New Roman" w:eastAsia="仿宋" w:cs="Times New Roman"/>
          <w:i/>
          <w:sz w:val="24"/>
          <w:szCs w:val="24"/>
        </w:rPr>
        <w:t>‍</w:t>
      </w:r>
    </w:p>
    <w:p w14:paraId="520101DD">
      <w:pPr>
        <w:pStyle w:val="2"/>
        <w:widowControl/>
        <w:numPr>
          <w:ilvl w:val="0"/>
          <w:numId w:val="1"/>
        </w:numPr>
        <w:snapToGrid/>
        <w:spacing w:before="0" w:beforeAutospacing="0" w:afterAutospacing="0" w:line="560" w:lineRule="exact"/>
        <w:ind w:left="0" w:leftChars="0" w:right="0" w:rightChars="0" w:firstLine="482" w:firstLineChars="0"/>
        <w:jc w:val="left"/>
        <w:rPr>
          <w:rFonts w:hint="eastAsia" w:ascii="仿宋" w:hAnsi="黑体" w:eastAsia="仿宋" w:cs="黑体"/>
          <w:b/>
          <w:bCs/>
          <w:color w:val="auto"/>
          <w:sz w:val="32"/>
          <w:szCs w:val="52"/>
        </w:rPr>
      </w:pPr>
      <w:r>
        <w:rPr>
          <w:rFonts w:ascii="仿宋" w:eastAsia="仿宋"/>
          <w:b/>
          <w:bCs/>
          <w:color w:val="auto"/>
          <w:sz w:val="32"/>
          <w:szCs w:val="52"/>
        </w:rPr>
        <w:t>招聘职位</w:t>
      </w:r>
    </w:p>
    <w:p w14:paraId="4608F59A">
      <w:pPr>
        <w:pStyle w:val="11"/>
        <w:widowControl/>
        <w:pBdr>
          <w:top w:val="none" w:color="auto" w:sz="0" w:space="0"/>
          <w:left w:val="none" w:color="auto" w:sz="0" w:space="0"/>
          <w:bottom w:val="none" w:color="auto" w:sz="0" w:space="0"/>
          <w:right w:val="none" w:color="auto" w:sz="0" w:space="0"/>
        </w:pBdr>
        <w:snapToGrid/>
        <w:spacing w:before="0" w:beforeAutospacing="0" w:after="0" w:afterLines="0" w:afterAutospacing="0" w:line="560" w:lineRule="exact"/>
        <w:ind w:left="0" w:leftChars="0" w:right="0" w:rightChars="0" w:firstLine="482" w:firstLineChars="0"/>
        <w:jc w:val="left"/>
        <w:rPr>
          <w:rFonts w:ascii="仿宋" w:hAnsi="Times New Roman" w:eastAsia="仿宋" w:cs="Times New Roman"/>
          <w:sz w:val="24"/>
          <w:szCs w:val="24"/>
        </w:rPr>
      </w:pPr>
      <w:r>
        <w:rPr>
          <w:rFonts w:ascii="仿宋" w:hAnsi="Times New Roman" w:eastAsia="仿宋" w:cs="Times New Roman"/>
          <w:b/>
          <w:i w:val="0"/>
          <w:sz w:val="24"/>
          <w:szCs w:val="24"/>
        </w:rPr>
        <w:t>职位名称：应对气候变化项目官员</w:t>
      </w:r>
    </w:p>
    <w:p w14:paraId="54B72704">
      <w:pPr>
        <w:pStyle w:val="11"/>
        <w:widowControl/>
        <w:pBdr>
          <w:top w:val="none" w:color="auto" w:sz="0" w:space="0"/>
          <w:left w:val="none" w:color="auto" w:sz="0" w:space="0"/>
          <w:bottom w:val="none" w:color="auto" w:sz="0" w:space="0"/>
          <w:right w:val="none" w:color="auto" w:sz="0" w:space="0"/>
        </w:pBdr>
        <w:snapToGrid/>
        <w:spacing w:before="0" w:beforeAutospacing="0" w:after="0" w:afterLines="0" w:afterAutospacing="0" w:line="560" w:lineRule="exact"/>
        <w:ind w:left="0" w:leftChars="0" w:right="0" w:rightChars="0" w:firstLine="482" w:firstLineChars="0"/>
        <w:jc w:val="left"/>
        <w:rPr>
          <w:rStyle w:val="17"/>
          <w:rFonts w:ascii="仿宋" w:hAnsi="Times New Roman" w:eastAsia="仿宋" w:cs="Times New Roman"/>
          <w:b w:val="0"/>
          <w:i w:val="0"/>
          <w:sz w:val="24"/>
          <w:szCs w:val="24"/>
        </w:rPr>
      </w:pPr>
      <w:r>
        <w:rPr>
          <w:rStyle w:val="17"/>
          <w:rFonts w:ascii="仿宋" w:hAnsi="Times New Roman" w:eastAsia="仿宋" w:cs="Times New Roman"/>
          <w:b w:val="0"/>
          <w:i w:val="0"/>
          <w:sz w:val="24"/>
          <w:szCs w:val="24"/>
        </w:rPr>
        <w:t>职位类型：项目执行与管理</w:t>
      </w:r>
    </w:p>
    <w:p w14:paraId="3D5C012A">
      <w:pPr>
        <w:pStyle w:val="11"/>
        <w:widowControl/>
        <w:pBdr>
          <w:top w:val="none" w:color="auto" w:sz="0" w:space="0"/>
          <w:left w:val="none" w:color="auto" w:sz="0" w:space="0"/>
          <w:bottom w:val="none" w:color="auto" w:sz="0" w:space="0"/>
          <w:right w:val="none" w:color="auto" w:sz="0" w:space="0"/>
        </w:pBdr>
        <w:snapToGrid/>
        <w:spacing w:before="0" w:beforeAutospacing="0" w:after="0" w:afterLines="0" w:afterAutospacing="0" w:line="560" w:lineRule="exact"/>
        <w:ind w:left="0" w:leftChars="0" w:right="0" w:rightChars="0" w:firstLine="482" w:firstLineChars="0"/>
        <w:jc w:val="left"/>
        <w:rPr>
          <w:rStyle w:val="17"/>
          <w:rFonts w:ascii="仿宋" w:hAnsi="Times New Roman" w:eastAsia="仿宋" w:cs="Times New Roman"/>
          <w:b w:val="0"/>
          <w:i w:val="0"/>
          <w:sz w:val="24"/>
          <w:szCs w:val="24"/>
        </w:rPr>
      </w:pPr>
      <w:r>
        <w:rPr>
          <w:rStyle w:val="17"/>
          <w:rFonts w:ascii="仿宋" w:hAnsi="Times New Roman" w:eastAsia="仿宋" w:cs="Times New Roman"/>
          <w:b w:val="0"/>
          <w:i w:val="0"/>
          <w:sz w:val="24"/>
          <w:szCs w:val="24"/>
        </w:rPr>
        <w:t>汇报对象：项目总监</w:t>
      </w:r>
    </w:p>
    <w:p w14:paraId="633DBE2F">
      <w:pPr>
        <w:pStyle w:val="11"/>
        <w:widowControl/>
        <w:pBdr>
          <w:top w:val="none" w:color="auto" w:sz="0" w:space="0"/>
          <w:left w:val="none" w:color="auto" w:sz="0" w:space="0"/>
          <w:bottom w:val="none" w:color="auto" w:sz="0" w:space="0"/>
          <w:right w:val="none" w:color="auto" w:sz="0" w:space="0"/>
        </w:pBdr>
        <w:snapToGrid/>
        <w:spacing w:before="0" w:beforeAutospacing="0" w:after="0" w:afterLines="0" w:afterAutospacing="0" w:line="560" w:lineRule="exact"/>
        <w:ind w:left="0" w:leftChars="0" w:right="0" w:rightChars="0" w:firstLine="482" w:firstLineChars="0"/>
        <w:jc w:val="left"/>
        <w:rPr>
          <w:rFonts w:ascii="仿宋" w:hAnsi="Times New Roman" w:eastAsia="仿宋" w:cs="Times New Roman"/>
          <w:sz w:val="24"/>
          <w:szCs w:val="24"/>
        </w:rPr>
      </w:pPr>
      <w:r>
        <w:rPr>
          <w:rFonts w:ascii="仿宋" w:hAnsi="Times New Roman" w:eastAsia="仿宋" w:cs="Times New Roman"/>
          <w:i w:val="0"/>
          <w:sz w:val="24"/>
          <w:szCs w:val="24"/>
        </w:rPr>
        <w:t>学历要求：本科及以上</w:t>
      </w:r>
    </w:p>
    <w:p w14:paraId="701FF91F">
      <w:pPr>
        <w:pStyle w:val="11"/>
        <w:widowControl/>
        <w:pBdr>
          <w:top w:val="none" w:color="auto" w:sz="0" w:space="0"/>
          <w:left w:val="none" w:color="auto" w:sz="0" w:space="0"/>
          <w:bottom w:val="none" w:color="auto" w:sz="0" w:space="0"/>
          <w:right w:val="none" w:color="auto" w:sz="0" w:space="0"/>
        </w:pBdr>
        <w:snapToGrid/>
        <w:spacing w:before="0" w:beforeAutospacing="0" w:after="0" w:afterLines="0" w:afterAutospacing="0" w:line="560" w:lineRule="exact"/>
        <w:ind w:left="0" w:leftChars="0" w:right="0" w:rightChars="0" w:firstLine="482" w:firstLineChars="0"/>
        <w:jc w:val="left"/>
        <w:rPr>
          <w:rFonts w:ascii="仿宋" w:hAnsi="Times New Roman" w:eastAsia="仿宋" w:cs="Times New Roman"/>
          <w:i w:val="0"/>
          <w:sz w:val="24"/>
          <w:szCs w:val="24"/>
        </w:rPr>
      </w:pPr>
      <w:r>
        <w:rPr>
          <w:rFonts w:ascii="仿宋" w:hAnsi="Times New Roman" w:eastAsia="仿宋" w:cs="Times New Roman"/>
          <w:i w:val="0"/>
          <w:sz w:val="24"/>
          <w:szCs w:val="24"/>
        </w:rPr>
        <w:t>工作经验：两年及以上</w:t>
      </w:r>
    </w:p>
    <w:p w14:paraId="3616F8B4">
      <w:pPr>
        <w:pStyle w:val="11"/>
        <w:widowControl/>
        <w:pBdr>
          <w:top w:val="none" w:color="auto" w:sz="0" w:space="0"/>
          <w:left w:val="none" w:color="auto" w:sz="0" w:space="0"/>
          <w:bottom w:val="none" w:color="auto" w:sz="0" w:space="0"/>
          <w:right w:val="none" w:color="auto" w:sz="0" w:space="0"/>
        </w:pBdr>
        <w:snapToGrid/>
        <w:spacing w:before="0" w:beforeAutospacing="0" w:after="0" w:afterLines="0" w:afterAutospacing="0" w:line="560" w:lineRule="exact"/>
        <w:ind w:left="0" w:leftChars="0" w:right="0" w:rightChars="0" w:firstLine="482" w:firstLineChars="0"/>
        <w:jc w:val="left"/>
        <w:rPr>
          <w:rFonts w:hint="eastAsia" w:ascii="仿宋" w:hAnsi="Times New Roman" w:eastAsia="仿宋" w:cs="Times New Roman"/>
          <w:sz w:val="24"/>
          <w:szCs w:val="24"/>
          <w:lang w:val="en-US" w:eastAsia="zh-CN"/>
        </w:rPr>
      </w:pPr>
      <w:r>
        <w:rPr>
          <w:rFonts w:ascii="仿宋" w:hAnsi="Times New Roman" w:eastAsia="仿宋" w:cs="Times New Roman"/>
          <w:i w:val="0"/>
          <w:sz w:val="24"/>
          <w:szCs w:val="24"/>
        </w:rPr>
        <w:t>工作地点：北京</w:t>
      </w:r>
      <w:r>
        <w:rPr>
          <w:rFonts w:hint="eastAsia" w:ascii="仿宋" w:eastAsia="仿宋" w:cs="Times New Roman"/>
          <w:i w:val="0"/>
          <w:sz w:val="24"/>
          <w:szCs w:val="24"/>
          <w:lang w:val="en-US" w:eastAsia="zh-CN"/>
        </w:rPr>
        <w:t>朝阳区</w:t>
      </w:r>
    </w:p>
    <w:p w14:paraId="6A4E2C08">
      <w:pPr>
        <w:pStyle w:val="11"/>
        <w:widowControl/>
        <w:pBdr>
          <w:top w:val="none" w:color="auto" w:sz="0" w:space="0"/>
          <w:left w:val="none" w:color="auto" w:sz="0" w:space="0"/>
          <w:bottom w:val="none" w:color="auto" w:sz="0" w:space="0"/>
          <w:right w:val="none" w:color="auto" w:sz="0" w:space="0"/>
        </w:pBdr>
        <w:snapToGrid/>
        <w:spacing w:before="0" w:beforeAutospacing="0" w:after="0" w:afterLines="0" w:afterAutospacing="0" w:line="560" w:lineRule="exact"/>
        <w:ind w:left="0" w:leftChars="0" w:right="0" w:rightChars="0" w:firstLine="482" w:firstLineChars="0"/>
        <w:jc w:val="left"/>
        <w:rPr>
          <w:rFonts w:ascii="仿宋" w:hAnsi="Times New Roman" w:eastAsia="仿宋" w:cs="Times New Roman"/>
          <w:i w:val="0"/>
          <w:sz w:val="24"/>
          <w:szCs w:val="24"/>
        </w:rPr>
      </w:pPr>
      <w:r>
        <w:rPr>
          <w:rFonts w:ascii="仿宋" w:hAnsi="Times New Roman" w:eastAsia="仿宋" w:cs="Times New Roman"/>
          <w:i w:val="0"/>
          <w:sz w:val="24"/>
          <w:szCs w:val="24"/>
        </w:rPr>
        <w:t>招聘人数：1人</w:t>
      </w:r>
    </w:p>
    <w:p w14:paraId="1FA1A629">
      <w:pPr>
        <w:pStyle w:val="13"/>
        <w:keepNext w:val="0"/>
        <w:keepLines w:val="0"/>
        <w:widowControl/>
        <w:suppressLineNumbers w:val="0"/>
        <w:pBdr>
          <w:top w:val="none" w:color="auto" w:sz="0" w:space="0"/>
          <w:left w:val="none" w:color="auto" w:sz="0" w:space="0"/>
          <w:bottom w:val="none" w:color="auto" w:sz="0" w:space="0"/>
          <w:right w:val="none" w:color="auto" w:sz="0" w:space="0"/>
        </w:pBdr>
        <w:snapToGrid/>
        <w:spacing w:before="0" w:beforeAutospacing="0" w:after="0" w:afterAutospacing="0" w:line="560" w:lineRule="exact"/>
        <w:ind w:left="0" w:leftChars="0" w:right="0" w:rightChars="0" w:firstLine="482" w:firstLineChars="0"/>
        <w:jc w:val="left"/>
        <w:rPr>
          <w:rFonts w:hint="eastAsia" w:ascii="仿宋" w:hAnsi="Microsoft YaHei UI" w:eastAsia="仿宋" w:cs="Microsoft YaHei UI"/>
          <w:i w:val="0"/>
          <w:iCs w:val="0"/>
          <w:caps w:val="0"/>
          <w:spacing w:val="7"/>
          <w:sz w:val="24"/>
          <w:szCs w:val="16"/>
        </w:rPr>
      </w:pPr>
    </w:p>
    <w:p w14:paraId="269DA53A">
      <w:pPr>
        <w:pStyle w:val="2"/>
        <w:widowControl/>
        <w:numPr>
          <w:ilvl w:val="0"/>
          <w:numId w:val="1"/>
        </w:numPr>
        <w:snapToGrid/>
        <w:spacing w:before="0" w:beforeAutospacing="0" w:afterAutospacing="0" w:line="560" w:lineRule="exact"/>
        <w:ind w:left="0" w:leftChars="0" w:right="0" w:rightChars="0" w:firstLine="482" w:firstLineChars="0"/>
        <w:jc w:val="left"/>
        <w:rPr>
          <w:rFonts w:hint="eastAsia" w:ascii="仿宋" w:eastAsia="仿宋"/>
          <w:b/>
          <w:bCs/>
          <w:color w:val="auto"/>
          <w:sz w:val="32"/>
          <w:szCs w:val="52"/>
        </w:rPr>
      </w:pPr>
      <w:r>
        <w:rPr>
          <w:rFonts w:ascii="仿宋" w:eastAsia="仿宋"/>
          <w:b/>
          <w:bCs/>
          <w:color w:val="auto"/>
          <w:sz w:val="32"/>
          <w:szCs w:val="52"/>
        </w:rPr>
        <w:t>岗位职责</w:t>
      </w:r>
    </w:p>
    <w:p w14:paraId="16D449A9">
      <w:pPr>
        <w:pStyle w:val="11"/>
        <w:widowControl/>
        <w:snapToGrid/>
        <w:spacing w:before="0" w:beforeAutospacing="0" w:after="0" w:afterLines="0" w:afterAutospacing="0" w:line="560" w:lineRule="exact"/>
        <w:ind w:left="0" w:leftChars="0" w:right="0" w:rightChars="0" w:firstLine="482" w:firstLineChars="0"/>
        <w:jc w:val="left"/>
        <w:rPr>
          <w:rFonts w:ascii="仿宋" w:hAnsi="Times New Roman" w:eastAsia="仿宋" w:cs="Times New Roman"/>
          <w:i w:val="0"/>
          <w:sz w:val="24"/>
          <w:szCs w:val="24"/>
        </w:rPr>
      </w:pPr>
      <w:r>
        <w:rPr>
          <w:rFonts w:ascii="仿宋" w:hAnsi="Times New Roman" w:eastAsia="仿宋" w:cs="Times New Roman"/>
          <w:i w:val="0"/>
          <w:sz w:val="24"/>
          <w:szCs w:val="24"/>
        </w:rPr>
        <w:t>在项目总监的领导下，聚焦气候变化及跨领域议题（如气候适应、减缓，生物多样性协同、遗产地可持续发展等），负责项目的具体执行、伙伴协作、过程及风险管</w:t>
      </w:r>
      <w:r>
        <w:rPr>
          <w:rFonts w:ascii="仿宋" w:hAnsi="Times New Roman" w:eastAsia="仿宋" w:cs="Times New Roman"/>
          <w:b w:val="0"/>
          <w:i w:val="0"/>
          <w:sz w:val="24"/>
          <w:szCs w:val="24"/>
        </w:rPr>
        <w:t>理</w:t>
      </w:r>
      <w:r>
        <w:rPr>
          <w:rFonts w:ascii="仿宋" w:hAnsi="Times New Roman" w:eastAsia="仿宋" w:cs="Times New Roman"/>
          <w:i w:val="0"/>
          <w:sz w:val="24"/>
          <w:szCs w:val="24"/>
        </w:rPr>
        <w:t>，确保战略目标有效落地。具体职责包括：</w:t>
      </w:r>
    </w:p>
    <w:p w14:paraId="7FEBC333">
      <w:pPr>
        <w:keepNext w:val="0"/>
        <w:keepLines w:val="0"/>
        <w:widowControl/>
        <w:suppressLineNumbers w:val="0"/>
        <w:snapToGrid/>
        <w:spacing w:beforeAutospacing="0" w:afterAutospacing="0" w:line="560" w:lineRule="exact"/>
        <w:ind w:left="0" w:leftChars="0" w:right="0" w:rightChars="0" w:firstLine="482" w:firstLineChars="0"/>
        <w:jc w:val="left"/>
        <w:rPr>
          <w:rFonts w:hint="default" w:ascii="仿宋" w:hAnsi="Segoe UI" w:eastAsia="仿宋" w:cs="Segoe UI"/>
          <w:i w:val="0"/>
          <w:iCs w:val="0"/>
          <w:caps w:val="0"/>
          <w:spacing w:val="0"/>
          <w:sz w:val="24"/>
          <w:szCs w:val="16"/>
          <w:shd w:val="clear" w:fill="FFFFFF"/>
          <w:lang w:val="en-US" w:eastAsia="zh-CN"/>
        </w:rPr>
      </w:pPr>
    </w:p>
    <w:p w14:paraId="20CFBA6B">
      <w:pPr>
        <w:pStyle w:val="2"/>
        <w:widowControl/>
        <w:numPr>
          <w:ilvl w:val="0"/>
          <w:numId w:val="2"/>
        </w:numPr>
        <w:snapToGrid/>
        <w:spacing w:before="200" w:beforeAutospacing="0" w:after="100" w:afterAutospacing="0" w:line="240" w:lineRule="auto"/>
        <w:ind w:left="0" w:leftChars="0" w:right="0" w:rightChars="0" w:firstLine="0" w:firstLineChars="0"/>
        <w:jc w:val="left"/>
        <w:outlineLvl w:val="0"/>
        <w:rPr>
          <w:rFonts w:hint="eastAsia" w:ascii="黑体" w:hAnsi="黑体" w:eastAsia="黑体" w:cs="黑体"/>
          <w:b w:val="0"/>
          <w:color w:val="auto"/>
          <w:sz w:val="32"/>
        </w:rPr>
      </w:pPr>
      <w:r>
        <w:rPr>
          <w:rFonts w:ascii="黑体" w:eastAsia="黑体"/>
          <w:b w:val="0"/>
          <w:color w:val="auto"/>
          <w:sz w:val="32"/>
        </w:rPr>
        <w:t>项目全流程执行与管理：</w:t>
      </w:r>
    </w:p>
    <w:p w14:paraId="30052F9C">
      <w:pPr>
        <w:pStyle w:val="11"/>
        <w:widowControl/>
        <w:numPr>
          <w:ilvl w:val="0"/>
          <w:numId w:val="3"/>
        </w:numPr>
        <w:pBdr>
          <w:top w:val="none" w:color="auto" w:sz="0" w:space="0"/>
          <w:left w:val="none" w:color="auto" w:sz="0" w:space="0"/>
          <w:bottom w:val="none" w:color="auto" w:sz="0" w:space="0"/>
          <w:right w:val="none" w:color="auto" w:sz="0" w:space="0"/>
        </w:pBdr>
        <w:snapToGrid/>
        <w:spacing w:before="0" w:beforeAutospacing="0" w:after="0" w:afterLines="0" w:afterAutospacing="0" w:line="560" w:lineRule="exact"/>
        <w:ind w:left="0" w:leftChars="0" w:right="0" w:rightChars="0" w:firstLine="482" w:firstLineChars="0"/>
        <w:jc w:val="left"/>
        <w:rPr>
          <w:rFonts w:ascii="仿宋" w:hAnsi="Times New Roman" w:eastAsia="仿宋" w:cs="Times New Roman"/>
          <w:sz w:val="24"/>
          <w:szCs w:val="24"/>
        </w:rPr>
      </w:pPr>
      <w:r>
        <w:rPr>
          <w:rFonts w:ascii="仿宋" w:hAnsi="Times New Roman" w:eastAsia="仿宋" w:cs="Times New Roman"/>
          <w:i w:val="0"/>
          <w:sz w:val="24"/>
          <w:szCs w:val="24"/>
        </w:rPr>
        <w:t>a) 协助项目总监，负责指定项目的具体设计、执行、监测与评估全流程工作。</w:t>
      </w:r>
    </w:p>
    <w:p w14:paraId="70D25378">
      <w:pPr>
        <w:pStyle w:val="11"/>
        <w:widowControl/>
        <w:numPr>
          <w:ilvl w:val="0"/>
          <w:numId w:val="3"/>
        </w:numPr>
        <w:pBdr>
          <w:top w:val="none" w:color="auto" w:sz="0" w:space="0"/>
          <w:left w:val="none" w:color="auto" w:sz="0" w:space="0"/>
          <w:bottom w:val="none" w:color="auto" w:sz="0" w:space="0"/>
          <w:right w:val="none" w:color="auto" w:sz="0" w:space="0"/>
        </w:pBdr>
        <w:snapToGrid/>
        <w:spacing w:before="0" w:beforeAutospacing="0" w:after="0" w:afterLines="0" w:afterAutospacing="0" w:line="560" w:lineRule="exact"/>
        <w:ind w:left="0" w:leftChars="0" w:right="0" w:rightChars="0" w:firstLine="482" w:firstLineChars="0"/>
        <w:jc w:val="left"/>
        <w:rPr>
          <w:rFonts w:ascii="仿宋" w:hAnsi="Times New Roman" w:eastAsia="仿宋" w:cs="Times New Roman"/>
          <w:sz w:val="24"/>
          <w:szCs w:val="24"/>
        </w:rPr>
      </w:pPr>
      <w:r>
        <w:rPr>
          <w:rFonts w:ascii="仿宋" w:hAnsi="Times New Roman" w:eastAsia="仿宋" w:cs="Times New Roman"/>
          <w:i w:val="0"/>
          <w:sz w:val="24"/>
          <w:szCs w:val="24"/>
        </w:rPr>
        <w:t>b) 独立承担项目实施，包括：项目背景与政策研究、项目逻辑框架设计、预算编制、活动实施与协调。</w:t>
      </w:r>
    </w:p>
    <w:p w14:paraId="3EB24174">
      <w:pPr>
        <w:pStyle w:val="11"/>
        <w:widowControl/>
        <w:numPr>
          <w:ilvl w:val="0"/>
          <w:numId w:val="3"/>
        </w:numPr>
        <w:pBdr>
          <w:top w:val="none" w:color="auto" w:sz="0" w:space="0"/>
          <w:left w:val="none" w:color="auto" w:sz="0" w:space="0"/>
          <w:bottom w:val="none" w:color="auto" w:sz="0" w:space="0"/>
          <w:right w:val="none" w:color="auto" w:sz="0" w:space="0"/>
        </w:pBdr>
        <w:snapToGrid/>
        <w:spacing w:before="0" w:beforeAutospacing="0" w:after="0" w:afterLines="0" w:afterAutospacing="0" w:line="560" w:lineRule="exact"/>
        <w:ind w:left="0" w:leftChars="0" w:right="0" w:rightChars="0" w:firstLine="482" w:firstLineChars="0"/>
        <w:jc w:val="left"/>
        <w:rPr>
          <w:rFonts w:ascii="仿宋" w:hAnsi="Times New Roman" w:eastAsia="仿宋" w:cs="Times New Roman"/>
          <w:sz w:val="24"/>
          <w:szCs w:val="24"/>
        </w:rPr>
      </w:pPr>
      <w:r>
        <w:rPr>
          <w:rFonts w:ascii="仿宋" w:hAnsi="Times New Roman" w:eastAsia="仿宋" w:cs="Times New Roman"/>
          <w:i w:val="0"/>
          <w:sz w:val="24"/>
          <w:szCs w:val="24"/>
        </w:rPr>
        <w:t>c) 负责面向合作伙伴（被资助方）的项目审核、协议签署、拨款执行及项目档案规范化管理。</w:t>
      </w:r>
    </w:p>
    <w:p w14:paraId="6D39AF63">
      <w:pPr>
        <w:pStyle w:val="11"/>
        <w:widowControl/>
        <w:numPr>
          <w:ilvl w:val="0"/>
          <w:numId w:val="3"/>
        </w:numPr>
        <w:pBdr>
          <w:top w:val="none" w:color="auto" w:sz="0" w:space="0"/>
          <w:left w:val="none" w:color="auto" w:sz="0" w:space="0"/>
          <w:bottom w:val="none" w:color="auto" w:sz="0" w:space="0"/>
          <w:right w:val="none" w:color="auto" w:sz="0" w:space="0"/>
        </w:pBdr>
        <w:snapToGrid/>
        <w:spacing w:before="0" w:beforeAutospacing="0" w:after="0" w:afterLines="0" w:afterAutospacing="0" w:line="560" w:lineRule="exact"/>
        <w:ind w:left="0" w:leftChars="0" w:right="0" w:rightChars="0" w:firstLine="482" w:firstLineChars="0"/>
        <w:jc w:val="left"/>
        <w:rPr>
          <w:rFonts w:ascii="仿宋" w:hAnsi="Times New Roman" w:eastAsia="仿宋" w:cs="Times New Roman"/>
          <w:sz w:val="24"/>
          <w:szCs w:val="24"/>
        </w:rPr>
      </w:pPr>
      <w:r>
        <w:rPr>
          <w:rFonts w:ascii="仿宋" w:hAnsi="Times New Roman" w:eastAsia="仿宋" w:cs="Times New Roman"/>
          <w:i w:val="0"/>
          <w:sz w:val="24"/>
          <w:szCs w:val="24"/>
        </w:rPr>
        <w:t>d) 密切监测项目进展、财务支出与成果质量，定期形成报告，识别风险并提出调整建议，确保项目按计划达成目标。</w:t>
      </w:r>
    </w:p>
    <w:p w14:paraId="7EC5F501">
      <w:pPr>
        <w:pStyle w:val="11"/>
        <w:widowControl/>
        <w:numPr>
          <w:ilvl w:val="0"/>
          <w:numId w:val="3"/>
        </w:numPr>
        <w:pBdr>
          <w:top w:val="none" w:color="auto" w:sz="0" w:space="0"/>
          <w:left w:val="none" w:color="auto" w:sz="0" w:space="0"/>
          <w:bottom w:val="none" w:color="auto" w:sz="0" w:space="0"/>
          <w:right w:val="none" w:color="auto" w:sz="0" w:space="0"/>
        </w:pBdr>
        <w:snapToGrid/>
        <w:spacing w:before="0" w:beforeAutospacing="0" w:after="0" w:afterLines="0" w:afterAutospacing="0" w:line="560" w:lineRule="exact"/>
        <w:ind w:left="0" w:leftChars="0" w:right="0" w:rightChars="0" w:firstLine="482" w:firstLineChars="0"/>
        <w:jc w:val="left"/>
        <w:rPr>
          <w:rFonts w:ascii="仿宋" w:hAnsi="Times New Roman" w:eastAsia="仿宋" w:cs="Times New Roman"/>
          <w:sz w:val="24"/>
          <w:szCs w:val="24"/>
        </w:rPr>
      </w:pPr>
      <w:r>
        <w:rPr>
          <w:rFonts w:ascii="仿宋" w:hAnsi="Times New Roman" w:eastAsia="仿宋" w:cs="Times New Roman"/>
          <w:i w:val="0"/>
          <w:sz w:val="24"/>
          <w:szCs w:val="24"/>
        </w:rPr>
        <w:t>e) 参与项目结项评估，梳理成果与经验教训，形成可复制的项目案例与知识产品。</w:t>
      </w:r>
    </w:p>
    <w:p w14:paraId="667E274B">
      <w:pPr>
        <w:pStyle w:val="2"/>
        <w:widowControl/>
        <w:numPr>
          <w:ilvl w:val="0"/>
          <w:numId w:val="2"/>
        </w:numPr>
        <w:snapToGrid/>
        <w:spacing w:before="200" w:beforeAutospacing="0" w:after="100" w:afterAutospacing="0" w:line="240" w:lineRule="auto"/>
        <w:ind w:left="0" w:leftChars="0" w:right="0" w:rightChars="0" w:firstLine="0" w:firstLineChars="0"/>
        <w:jc w:val="left"/>
        <w:outlineLvl w:val="0"/>
        <w:rPr>
          <w:rFonts w:hint="eastAsia" w:ascii="黑体" w:hAnsi="黑体" w:eastAsia="黑体" w:cs="黑体"/>
          <w:b w:val="0"/>
          <w:color w:val="auto"/>
          <w:sz w:val="32"/>
        </w:rPr>
      </w:pPr>
      <w:r>
        <w:rPr>
          <w:rFonts w:ascii="黑体" w:eastAsia="黑体"/>
          <w:b w:val="0"/>
          <w:color w:val="auto"/>
          <w:sz w:val="32"/>
        </w:rPr>
        <w:t>资助管理与合规支持：</w:t>
      </w:r>
    </w:p>
    <w:p w14:paraId="53608660">
      <w:pPr>
        <w:pStyle w:val="11"/>
        <w:widowControl/>
        <w:numPr>
          <w:ilvl w:val="0"/>
          <w:numId w:val="4"/>
        </w:numPr>
        <w:snapToGrid/>
        <w:spacing w:before="0" w:beforeAutospacing="0" w:after="0" w:afterLines="0" w:afterAutospacing="0" w:line="560" w:lineRule="exact"/>
        <w:ind w:left="0" w:leftChars="0" w:right="0" w:rightChars="0" w:firstLine="482" w:firstLineChars="0"/>
        <w:jc w:val="left"/>
        <w:rPr>
          <w:rFonts w:ascii="仿宋" w:hAnsi="Times New Roman" w:eastAsia="仿宋" w:cs="Times New Roman"/>
          <w:sz w:val="24"/>
          <w:szCs w:val="24"/>
        </w:rPr>
      </w:pPr>
      <w:r>
        <w:rPr>
          <w:rFonts w:ascii="仿宋" w:hAnsi="Times New Roman" w:eastAsia="仿宋" w:cs="Times New Roman"/>
          <w:sz w:val="24"/>
          <w:szCs w:val="24"/>
        </w:rPr>
        <w:t>a) 支持项目总监，参与面向资助方的项目申请、报告撰写与沟通工作。</w:t>
      </w:r>
    </w:p>
    <w:p w14:paraId="3BB1648B">
      <w:pPr>
        <w:pStyle w:val="11"/>
        <w:widowControl/>
        <w:numPr>
          <w:ilvl w:val="0"/>
          <w:numId w:val="4"/>
        </w:numPr>
        <w:snapToGrid/>
        <w:spacing w:before="0" w:beforeAutospacing="0" w:after="0" w:afterLines="0" w:afterAutospacing="0" w:line="560" w:lineRule="exact"/>
        <w:ind w:left="0" w:leftChars="0" w:right="0" w:rightChars="0" w:firstLine="482" w:firstLineChars="0"/>
        <w:jc w:val="left"/>
        <w:rPr>
          <w:rFonts w:ascii="仿宋" w:hAnsi="Times New Roman" w:eastAsia="仿宋" w:cs="Times New Roman"/>
          <w:sz w:val="24"/>
          <w:szCs w:val="24"/>
        </w:rPr>
      </w:pPr>
      <w:r>
        <w:rPr>
          <w:rFonts w:ascii="仿宋" w:hAnsi="Times New Roman" w:eastAsia="仿宋" w:cs="Times New Roman"/>
          <w:sz w:val="24"/>
          <w:szCs w:val="24"/>
        </w:rPr>
        <w:t>b) 确保项目执行严格遵守基金会内部管理规章及外部资助方的合规要求，协助完成相关审计与检查。</w:t>
      </w:r>
    </w:p>
    <w:p w14:paraId="26AD11E0">
      <w:pPr>
        <w:pStyle w:val="11"/>
        <w:widowControl/>
        <w:numPr>
          <w:ilvl w:val="0"/>
          <w:numId w:val="4"/>
        </w:numPr>
        <w:snapToGrid/>
        <w:spacing w:before="0" w:beforeAutospacing="0" w:after="0" w:afterLines="0" w:afterAutospacing="0" w:line="560" w:lineRule="exact"/>
        <w:ind w:left="0" w:leftChars="0" w:right="0" w:rightChars="0" w:firstLine="482" w:firstLineChars="0"/>
        <w:jc w:val="left"/>
        <w:rPr>
          <w:rFonts w:ascii="仿宋" w:hAnsi="Times New Roman" w:eastAsia="仿宋" w:cs="Times New Roman"/>
          <w:sz w:val="24"/>
          <w:szCs w:val="24"/>
        </w:rPr>
      </w:pPr>
      <w:r>
        <w:rPr>
          <w:rFonts w:ascii="仿宋" w:hAnsi="Times New Roman" w:eastAsia="仿宋" w:cs="Times New Roman"/>
          <w:sz w:val="24"/>
          <w:szCs w:val="24"/>
        </w:rPr>
        <w:t>c) 维护项目财务台账，审核合作伙伴的财务报告，确保资金使用的规范性与有效性。</w:t>
      </w:r>
    </w:p>
    <w:p w14:paraId="00E6D147">
      <w:pPr>
        <w:pStyle w:val="2"/>
        <w:widowControl/>
        <w:numPr>
          <w:ilvl w:val="0"/>
          <w:numId w:val="2"/>
        </w:numPr>
        <w:snapToGrid/>
        <w:spacing w:before="200" w:beforeAutospacing="0" w:after="100" w:afterAutospacing="0" w:line="240" w:lineRule="auto"/>
        <w:ind w:left="0" w:leftChars="0" w:right="0" w:rightChars="0" w:firstLine="0" w:firstLineChars="0"/>
        <w:jc w:val="left"/>
        <w:outlineLvl w:val="0"/>
        <w:rPr>
          <w:rFonts w:hint="eastAsia" w:ascii="黑体" w:hAnsi="黑体" w:eastAsia="黑体" w:cs="黑体"/>
          <w:b w:val="0"/>
          <w:color w:val="auto"/>
          <w:sz w:val="32"/>
        </w:rPr>
      </w:pPr>
      <w:r>
        <w:rPr>
          <w:rFonts w:ascii="黑体" w:eastAsia="黑体"/>
          <w:b w:val="0"/>
          <w:color w:val="auto"/>
          <w:sz w:val="32"/>
        </w:rPr>
        <w:t>合作伙伴拓展与维护：</w:t>
      </w:r>
    </w:p>
    <w:p w14:paraId="16A42FB6">
      <w:pPr>
        <w:pStyle w:val="11"/>
        <w:widowControl/>
        <w:numPr>
          <w:ilvl w:val="0"/>
          <w:numId w:val="5"/>
        </w:numPr>
        <w:snapToGrid/>
        <w:spacing w:before="0" w:beforeAutospacing="0" w:after="0" w:afterLines="0" w:afterAutospacing="0" w:line="560" w:lineRule="exact"/>
        <w:ind w:left="0" w:leftChars="0" w:right="0" w:rightChars="0" w:firstLine="482" w:firstLineChars="0"/>
        <w:jc w:val="left"/>
        <w:rPr>
          <w:rFonts w:ascii="仿宋" w:hAnsi="Times New Roman" w:eastAsia="仿宋" w:cs="Times New Roman"/>
          <w:sz w:val="24"/>
          <w:szCs w:val="24"/>
        </w:rPr>
      </w:pPr>
      <w:r>
        <w:rPr>
          <w:rFonts w:ascii="仿宋" w:hAnsi="Times New Roman" w:eastAsia="仿宋" w:cs="Times New Roman"/>
          <w:sz w:val="24"/>
          <w:szCs w:val="24"/>
        </w:rPr>
        <w:t>a) 与国内外社会组织、研究机构、社区及企业等多元伙伴保持日常沟通与协作。</w:t>
      </w:r>
    </w:p>
    <w:p w14:paraId="45C1D5D7">
      <w:pPr>
        <w:pStyle w:val="11"/>
        <w:widowControl/>
        <w:numPr>
          <w:ilvl w:val="0"/>
          <w:numId w:val="5"/>
        </w:numPr>
        <w:snapToGrid/>
        <w:spacing w:before="0" w:beforeAutospacing="0" w:after="0" w:afterLines="0" w:afterAutospacing="0" w:line="560" w:lineRule="exact"/>
        <w:ind w:left="0" w:leftChars="0" w:right="0" w:rightChars="0" w:firstLine="482" w:firstLineChars="0"/>
        <w:jc w:val="left"/>
        <w:rPr>
          <w:rFonts w:ascii="仿宋" w:hAnsi="Times New Roman" w:eastAsia="仿宋" w:cs="Times New Roman"/>
          <w:sz w:val="24"/>
          <w:szCs w:val="24"/>
        </w:rPr>
      </w:pPr>
      <w:r>
        <w:rPr>
          <w:rFonts w:ascii="仿宋" w:hAnsi="Times New Roman" w:eastAsia="仿宋" w:cs="Times New Roman"/>
          <w:sz w:val="24"/>
          <w:szCs w:val="24"/>
        </w:rPr>
        <w:t>b) 根据项目需要，协助拓展新的合作网络，并为合作伙伴提供项目执行与财务管理方面的能力支持。</w:t>
      </w:r>
    </w:p>
    <w:p w14:paraId="1833D3D2">
      <w:pPr>
        <w:pStyle w:val="11"/>
        <w:widowControl/>
        <w:numPr>
          <w:ilvl w:val="0"/>
          <w:numId w:val="5"/>
        </w:numPr>
        <w:snapToGrid/>
        <w:spacing w:before="0" w:beforeAutospacing="0" w:after="0" w:afterLines="0" w:afterAutospacing="0" w:line="560" w:lineRule="exact"/>
        <w:ind w:left="0" w:leftChars="0" w:right="0" w:rightChars="0" w:firstLine="482" w:firstLineChars="0"/>
        <w:jc w:val="left"/>
        <w:rPr>
          <w:rFonts w:ascii="仿宋" w:hAnsi="Times New Roman" w:eastAsia="仿宋" w:cs="Times New Roman"/>
          <w:sz w:val="24"/>
          <w:szCs w:val="24"/>
        </w:rPr>
      </w:pPr>
      <w:r>
        <w:rPr>
          <w:rFonts w:ascii="仿宋" w:hAnsi="Times New Roman" w:eastAsia="仿宋" w:cs="Times New Roman"/>
          <w:sz w:val="24"/>
          <w:szCs w:val="24"/>
        </w:rPr>
        <w:t>c) 协助维护与相关政府部门、行业协会的日常联系。</w:t>
      </w:r>
    </w:p>
    <w:p w14:paraId="30303610">
      <w:pPr>
        <w:pStyle w:val="2"/>
        <w:widowControl/>
        <w:numPr>
          <w:ilvl w:val="0"/>
          <w:numId w:val="2"/>
        </w:numPr>
        <w:snapToGrid/>
        <w:spacing w:before="200" w:beforeAutospacing="0" w:after="100" w:afterAutospacing="0" w:line="240" w:lineRule="auto"/>
        <w:ind w:left="0" w:leftChars="0" w:right="0" w:rightChars="0" w:firstLine="0" w:firstLineChars="0"/>
        <w:jc w:val="left"/>
        <w:outlineLvl w:val="0"/>
        <w:rPr>
          <w:rFonts w:hint="eastAsia" w:ascii="黑体" w:hAnsi="黑体" w:eastAsia="黑体" w:cs="黑体"/>
          <w:b w:val="0"/>
          <w:color w:val="auto"/>
          <w:sz w:val="32"/>
        </w:rPr>
      </w:pPr>
      <w:r>
        <w:rPr>
          <w:rFonts w:ascii="黑体" w:eastAsia="黑体"/>
          <w:b w:val="0"/>
          <w:color w:val="auto"/>
          <w:sz w:val="32"/>
        </w:rPr>
        <w:t>知识产出与传播协作：</w:t>
      </w:r>
    </w:p>
    <w:p w14:paraId="50C2F248">
      <w:pPr>
        <w:pStyle w:val="11"/>
        <w:widowControl/>
        <w:numPr>
          <w:ilvl w:val="0"/>
          <w:numId w:val="6"/>
        </w:numPr>
        <w:snapToGrid/>
        <w:spacing w:before="0" w:beforeAutospacing="0" w:after="0" w:afterLines="0" w:afterAutospacing="0" w:line="560" w:lineRule="exact"/>
        <w:ind w:left="0" w:leftChars="0" w:right="0" w:rightChars="0" w:firstLine="482" w:firstLineChars="0"/>
        <w:jc w:val="left"/>
        <w:rPr>
          <w:rFonts w:ascii="仿宋" w:hAnsi="Times New Roman" w:eastAsia="仿宋" w:cs="Times New Roman"/>
          <w:sz w:val="24"/>
          <w:szCs w:val="24"/>
        </w:rPr>
      </w:pPr>
      <w:r>
        <w:rPr>
          <w:rFonts w:ascii="仿宋" w:hAnsi="Times New Roman" w:eastAsia="仿宋" w:cs="Times New Roman"/>
          <w:sz w:val="24"/>
          <w:szCs w:val="24"/>
        </w:rPr>
        <w:t>a) 提炼项目成果与实践经验，形成研究报告、政策简报、案例分析等内容。</w:t>
      </w:r>
    </w:p>
    <w:p w14:paraId="768AE251">
      <w:pPr>
        <w:pStyle w:val="11"/>
        <w:widowControl/>
        <w:numPr>
          <w:ilvl w:val="0"/>
          <w:numId w:val="6"/>
        </w:numPr>
        <w:snapToGrid/>
        <w:spacing w:before="0" w:beforeAutospacing="0" w:after="0" w:afterLines="0" w:afterAutospacing="0" w:line="560" w:lineRule="exact"/>
        <w:ind w:left="0" w:leftChars="0" w:right="0" w:rightChars="0" w:firstLine="482" w:firstLineChars="0"/>
        <w:jc w:val="left"/>
        <w:rPr>
          <w:rFonts w:ascii="仿宋" w:hAnsi="Times New Roman" w:eastAsia="仿宋" w:cs="Times New Roman"/>
          <w:sz w:val="24"/>
          <w:szCs w:val="24"/>
        </w:rPr>
      </w:pPr>
      <w:r>
        <w:rPr>
          <w:rFonts w:ascii="仿宋" w:hAnsi="Times New Roman" w:eastAsia="仿宋" w:cs="Times New Roman"/>
          <w:sz w:val="24"/>
          <w:szCs w:val="24"/>
        </w:rPr>
        <w:t>b) 与传播团队紧密协作，提供专业内容，支持项目成果的公众倡导与影响力传播。</w:t>
      </w:r>
    </w:p>
    <w:p w14:paraId="602D998F">
      <w:pPr>
        <w:pStyle w:val="2"/>
        <w:widowControl/>
        <w:numPr>
          <w:ilvl w:val="0"/>
          <w:numId w:val="2"/>
        </w:numPr>
        <w:snapToGrid/>
        <w:spacing w:before="200" w:beforeAutospacing="0" w:after="100" w:afterAutospacing="0" w:line="240" w:lineRule="auto"/>
        <w:ind w:left="0" w:leftChars="0" w:right="0" w:rightChars="0" w:firstLine="0" w:firstLineChars="0"/>
        <w:jc w:val="left"/>
        <w:outlineLvl w:val="0"/>
        <w:rPr>
          <w:rFonts w:hint="eastAsia" w:ascii="黑体" w:hAnsi="黑体" w:eastAsia="黑体" w:cs="黑体"/>
          <w:b w:val="0"/>
          <w:color w:val="auto"/>
          <w:sz w:val="32"/>
        </w:rPr>
      </w:pPr>
      <w:r>
        <w:rPr>
          <w:rFonts w:ascii="黑体" w:eastAsia="黑体"/>
          <w:b w:val="0"/>
          <w:color w:val="auto"/>
          <w:sz w:val="32"/>
        </w:rPr>
        <w:t>内部协作与能力建设：</w:t>
      </w:r>
    </w:p>
    <w:p w14:paraId="758101D9">
      <w:pPr>
        <w:pStyle w:val="11"/>
        <w:widowControl/>
        <w:numPr>
          <w:ilvl w:val="0"/>
          <w:numId w:val="7"/>
        </w:numPr>
        <w:snapToGrid/>
        <w:spacing w:before="0" w:beforeAutospacing="0" w:after="0" w:afterLines="0" w:afterAutospacing="0" w:line="560" w:lineRule="exact"/>
        <w:ind w:left="0" w:leftChars="0" w:right="0" w:rightChars="0" w:firstLine="482" w:firstLineChars="0"/>
        <w:jc w:val="left"/>
        <w:rPr>
          <w:rFonts w:ascii="仿宋" w:hAnsi="Times New Roman" w:eastAsia="仿宋" w:cs="Times New Roman"/>
          <w:sz w:val="24"/>
          <w:szCs w:val="24"/>
        </w:rPr>
      </w:pPr>
      <w:r>
        <w:rPr>
          <w:rFonts w:ascii="仿宋" w:hAnsi="Times New Roman" w:eastAsia="仿宋" w:cs="Times New Roman"/>
          <w:sz w:val="24"/>
          <w:szCs w:val="24"/>
        </w:rPr>
        <w:t>a) 积极参与团队内部的知识分享与专业学习。</w:t>
      </w:r>
    </w:p>
    <w:p w14:paraId="28C0B958">
      <w:pPr>
        <w:pStyle w:val="11"/>
        <w:widowControl/>
        <w:numPr>
          <w:ilvl w:val="0"/>
          <w:numId w:val="7"/>
        </w:numPr>
        <w:snapToGrid/>
        <w:spacing w:before="0" w:beforeAutospacing="0" w:after="0" w:afterLines="0" w:afterAutospacing="0" w:line="560" w:lineRule="exact"/>
        <w:ind w:left="0" w:leftChars="0" w:right="0" w:rightChars="0" w:firstLine="482" w:firstLineChars="0"/>
        <w:jc w:val="left"/>
        <w:rPr>
          <w:rFonts w:ascii="仿宋" w:hAnsi="Times New Roman" w:eastAsia="仿宋" w:cs="Times New Roman"/>
          <w:sz w:val="24"/>
          <w:szCs w:val="24"/>
        </w:rPr>
      </w:pPr>
      <w:r>
        <w:rPr>
          <w:rFonts w:ascii="仿宋" w:hAnsi="Times New Roman" w:eastAsia="仿宋" w:cs="Times New Roman"/>
          <w:sz w:val="24"/>
          <w:szCs w:val="24"/>
        </w:rPr>
        <w:t>b) 完成项目总监交办的其他相关工作。</w:t>
      </w:r>
    </w:p>
    <w:p w14:paraId="6D46FE61">
      <w:pPr>
        <w:pStyle w:val="2"/>
        <w:widowControl/>
        <w:numPr>
          <w:ilvl w:val="0"/>
          <w:numId w:val="1"/>
        </w:numPr>
        <w:snapToGrid/>
        <w:spacing w:before="0" w:beforeAutospacing="0" w:afterAutospacing="0" w:line="560" w:lineRule="exact"/>
        <w:ind w:left="0" w:leftChars="0" w:right="0" w:rightChars="0" w:firstLine="482" w:firstLineChars="0"/>
        <w:jc w:val="left"/>
        <w:rPr>
          <w:rFonts w:ascii="仿宋" w:eastAsia="仿宋"/>
          <w:b/>
          <w:bCs/>
          <w:color w:val="auto"/>
          <w:sz w:val="32"/>
          <w:szCs w:val="52"/>
        </w:rPr>
      </w:pPr>
      <w:r>
        <w:rPr>
          <w:rFonts w:ascii="仿宋" w:eastAsia="仿宋"/>
          <w:b/>
          <w:bCs/>
          <w:color w:val="auto"/>
          <w:sz w:val="32"/>
          <w:szCs w:val="52"/>
        </w:rPr>
        <w:t>· 能力要求 ·</w:t>
      </w:r>
    </w:p>
    <w:p w14:paraId="7DF609E3">
      <w:pPr>
        <w:pStyle w:val="3"/>
        <w:widowControl/>
        <w:shd w:val="clear" w:fill="FFFFFF"/>
        <w:snapToGrid/>
        <w:spacing w:before="0" w:beforeAutospacing="0" w:afterAutospacing="0" w:line="560" w:lineRule="exact"/>
        <w:ind w:left="0" w:leftChars="0" w:right="0" w:rightChars="0" w:firstLine="482" w:firstLineChars="0"/>
        <w:jc w:val="left"/>
        <w:rPr>
          <w:rFonts w:ascii="仿宋" w:eastAsia="仿宋"/>
          <w:sz w:val="24"/>
        </w:rPr>
      </w:pPr>
      <w:r>
        <w:rPr>
          <w:rFonts w:ascii="仿宋" w:eastAsia="仿宋"/>
          <w:sz w:val="24"/>
        </w:rPr>
        <w:t>【</w:t>
      </w:r>
      <w:r>
        <w:rPr>
          <w:rFonts w:ascii="仿宋" w:eastAsia="仿宋"/>
          <w:b/>
          <w:bCs/>
          <w:sz w:val="24"/>
        </w:rPr>
        <w:t>必备条件</w:t>
      </w:r>
      <w:r>
        <w:rPr>
          <w:rFonts w:ascii="仿宋" w:eastAsia="仿宋"/>
          <w:sz w:val="24"/>
        </w:rPr>
        <w:t>】</w:t>
      </w:r>
    </w:p>
    <w:p w14:paraId="31C21B1C">
      <w:pPr>
        <w:pStyle w:val="11"/>
        <w:widowControl/>
        <w:numPr>
          <w:ilvl w:val="0"/>
          <w:numId w:val="8"/>
        </w:numPr>
        <w:pBdr>
          <w:top w:val="none" w:color="auto" w:sz="0" w:space="0"/>
          <w:left w:val="none" w:color="auto" w:sz="0" w:space="0"/>
          <w:bottom w:val="none" w:color="auto" w:sz="0" w:space="0"/>
          <w:right w:val="none" w:color="auto" w:sz="0" w:space="0"/>
        </w:pBdr>
        <w:snapToGrid/>
        <w:spacing w:before="0" w:beforeAutospacing="0" w:after="0" w:afterLines="0" w:afterAutospacing="0" w:line="560" w:lineRule="exact"/>
        <w:ind w:left="0" w:leftChars="0" w:right="0" w:rightChars="0" w:firstLine="482" w:firstLineChars="0"/>
        <w:jc w:val="left"/>
        <w:rPr>
          <w:rFonts w:ascii="仿宋" w:hAnsi="Times New Roman" w:eastAsia="仿宋" w:cs="Times New Roman"/>
          <w:b w:val="0"/>
          <w:sz w:val="24"/>
          <w:szCs w:val="24"/>
        </w:rPr>
      </w:pPr>
      <w:r>
        <w:rPr>
          <w:rStyle w:val="17"/>
          <w:rFonts w:ascii="仿宋" w:hAnsi="Times New Roman" w:eastAsia="仿宋" w:cs="Times New Roman"/>
          <w:i w:val="0"/>
          <w:sz w:val="24"/>
          <w:szCs w:val="24"/>
        </w:rPr>
        <w:t>学历与专业：</w:t>
      </w:r>
      <w:r>
        <w:rPr>
          <w:rFonts w:ascii="仿宋" w:hAnsi="Times New Roman" w:eastAsia="仿宋" w:cs="Times New Roman"/>
          <w:i w:val="0"/>
          <w:sz w:val="24"/>
          <w:szCs w:val="24"/>
        </w:rPr>
        <w:t> 大学本科及以上学历，公共政策、环境科学、可持续发展、社会学、经济学、国际关系等相关专业背景。</w:t>
      </w:r>
    </w:p>
    <w:p w14:paraId="0CA8F388">
      <w:pPr>
        <w:pStyle w:val="11"/>
        <w:widowControl/>
        <w:numPr>
          <w:ilvl w:val="0"/>
          <w:numId w:val="8"/>
        </w:numPr>
        <w:pBdr>
          <w:top w:val="none" w:color="auto" w:sz="0" w:space="0"/>
          <w:left w:val="none" w:color="auto" w:sz="0" w:space="0"/>
          <w:bottom w:val="none" w:color="auto" w:sz="0" w:space="0"/>
          <w:right w:val="none" w:color="auto" w:sz="0" w:space="0"/>
        </w:pBdr>
        <w:snapToGrid/>
        <w:spacing w:before="0" w:beforeAutospacing="0" w:after="0" w:afterLines="0" w:afterAutospacing="0" w:line="560" w:lineRule="exact"/>
        <w:ind w:left="0" w:leftChars="0" w:right="0" w:rightChars="0" w:firstLine="482" w:firstLineChars="0"/>
        <w:jc w:val="left"/>
        <w:rPr>
          <w:rFonts w:ascii="仿宋" w:hAnsi="Times New Roman" w:eastAsia="仿宋" w:cs="Times New Roman"/>
          <w:b w:val="0"/>
          <w:sz w:val="24"/>
          <w:szCs w:val="24"/>
        </w:rPr>
      </w:pPr>
      <w:r>
        <w:rPr>
          <w:rStyle w:val="17"/>
          <w:rFonts w:ascii="仿宋" w:hAnsi="Times New Roman" w:eastAsia="仿宋" w:cs="Times New Roman"/>
          <w:i w:val="0"/>
          <w:sz w:val="24"/>
          <w:szCs w:val="24"/>
        </w:rPr>
        <w:t>核心经验（需同时满足）：</w:t>
      </w:r>
    </w:p>
    <w:p w14:paraId="7295038A">
      <w:pPr>
        <w:pStyle w:val="11"/>
        <w:widowControl/>
        <w:numPr>
          <w:ilvl w:val="0"/>
          <w:numId w:val="9"/>
        </w:numPr>
        <w:pBdr>
          <w:top w:val="none" w:color="auto" w:sz="0" w:space="0"/>
          <w:left w:val="none" w:color="auto" w:sz="0" w:space="0"/>
          <w:bottom w:val="none" w:color="auto" w:sz="0" w:space="0"/>
          <w:right w:val="none" w:color="auto" w:sz="0" w:space="0"/>
        </w:pBdr>
        <w:snapToGrid/>
        <w:spacing w:before="0" w:beforeAutospacing="0" w:after="0" w:afterLines="0" w:afterAutospacing="0" w:line="560" w:lineRule="exact"/>
        <w:ind w:left="0" w:leftChars="0" w:right="0" w:rightChars="0" w:firstLine="482" w:firstLineChars="0"/>
        <w:jc w:val="left"/>
        <w:rPr>
          <w:rFonts w:ascii="仿宋" w:hAnsi="Times New Roman" w:eastAsia="仿宋" w:cs="Times New Roman"/>
          <w:b w:val="0"/>
          <w:sz w:val="24"/>
          <w:szCs w:val="24"/>
        </w:rPr>
      </w:pPr>
      <w:r>
        <w:rPr>
          <w:rFonts w:ascii="仿宋" w:hAnsi="Times New Roman" w:eastAsia="仿宋" w:cs="Times New Roman"/>
          <w:i w:val="0"/>
          <w:sz w:val="24"/>
          <w:szCs w:val="24"/>
        </w:rPr>
        <w:t>在</w:t>
      </w:r>
      <w:r>
        <w:rPr>
          <w:rStyle w:val="17"/>
          <w:rFonts w:ascii="仿宋" w:hAnsi="Times New Roman" w:eastAsia="仿宋" w:cs="Times New Roman"/>
          <w:i w:val="0"/>
          <w:sz w:val="24"/>
          <w:szCs w:val="24"/>
        </w:rPr>
        <w:t>气候适应、气候减缓（减排）或相关跨领域议题</w:t>
      </w:r>
      <w:r>
        <w:rPr>
          <w:rStyle w:val="17"/>
          <w:rFonts w:ascii="仿宋" w:hAnsi="Times New Roman" w:eastAsia="仿宋" w:cs="Times New Roman"/>
          <w:b w:val="0"/>
          <w:bCs/>
          <w:i w:val="0"/>
          <w:sz w:val="24"/>
          <w:szCs w:val="24"/>
        </w:rPr>
        <w:t>（如清洁能源、</w:t>
      </w:r>
      <w:r>
        <w:rPr>
          <w:rFonts w:ascii="仿宋" w:hAnsi="Times New Roman" w:eastAsia="仿宋" w:cs="Times New Roman"/>
          <w:i w:val="0"/>
          <w:sz w:val="24"/>
          <w:szCs w:val="24"/>
        </w:rPr>
        <w:t>生物多样性协同、遗产地可持续发展</w:t>
      </w:r>
      <w:r>
        <w:rPr>
          <w:rStyle w:val="17"/>
          <w:rFonts w:ascii="仿宋" w:hAnsi="Times New Roman" w:eastAsia="仿宋" w:cs="Times New Roman"/>
          <w:b w:val="0"/>
          <w:bCs/>
          <w:i w:val="0"/>
          <w:sz w:val="24"/>
          <w:szCs w:val="24"/>
        </w:rPr>
        <w:t>等</w:t>
      </w:r>
      <w:r>
        <w:rPr>
          <w:rStyle w:val="17"/>
          <w:rFonts w:ascii="仿宋" w:hAnsi="Times New Roman" w:eastAsia="仿宋" w:cs="Times New Roman"/>
          <w:i w:val="0"/>
          <w:sz w:val="24"/>
          <w:szCs w:val="24"/>
        </w:rPr>
        <w:t>）</w:t>
      </w:r>
      <w:r>
        <w:rPr>
          <w:rFonts w:ascii="仿宋" w:hAnsi="Times New Roman" w:eastAsia="仿宋" w:cs="Times New Roman"/>
          <w:i w:val="0"/>
          <w:sz w:val="24"/>
          <w:szCs w:val="24"/>
        </w:rPr>
        <w:t> 方面，拥有累计</w:t>
      </w:r>
      <w:r>
        <w:rPr>
          <w:rStyle w:val="17"/>
          <w:rFonts w:ascii="仿宋" w:hAnsi="Times New Roman" w:eastAsia="仿宋" w:cs="Times New Roman"/>
          <w:i w:val="0"/>
          <w:sz w:val="24"/>
          <w:szCs w:val="24"/>
        </w:rPr>
        <w:t>两年及以上</w:t>
      </w:r>
      <w:r>
        <w:rPr>
          <w:rFonts w:ascii="仿宋" w:hAnsi="Times New Roman" w:eastAsia="仿宋" w:cs="Times New Roman"/>
          <w:i w:val="0"/>
          <w:sz w:val="24"/>
          <w:szCs w:val="24"/>
        </w:rPr>
        <w:t>的完整项目经验。</w:t>
      </w:r>
    </w:p>
    <w:p w14:paraId="231E1749">
      <w:pPr>
        <w:pStyle w:val="11"/>
        <w:widowControl/>
        <w:numPr>
          <w:ilvl w:val="0"/>
          <w:numId w:val="9"/>
        </w:numPr>
        <w:pBdr>
          <w:top w:val="none" w:color="auto" w:sz="0" w:space="0"/>
          <w:left w:val="none" w:color="auto" w:sz="0" w:space="0"/>
          <w:bottom w:val="none" w:color="auto" w:sz="0" w:space="0"/>
          <w:right w:val="none" w:color="auto" w:sz="0" w:space="0"/>
        </w:pBdr>
        <w:snapToGrid/>
        <w:spacing w:before="0" w:beforeAutospacing="0" w:after="0" w:afterLines="0" w:afterAutospacing="0" w:line="560" w:lineRule="exact"/>
        <w:ind w:left="0" w:leftChars="0" w:right="0" w:rightChars="0" w:firstLine="482" w:firstLineChars="0"/>
        <w:jc w:val="left"/>
        <w:rPr>
          <w:rFonts w:ascii="仿宋" w:hAnsi="Times New Roman" w:eastAsia="仿宋" w:cs="Times New Roman"/>
          <w:b w:val="0"/>
          <w:sz w:val="24"/>
          <w:szCs w:val="24"/>
        </w:rPr>
      </w:pPr>
      <w:r>
        <w:rPr>
          <w:rFonts w:ascii="仿宋" w:hAnsi="Times New Roman" w:eastAsia="仿宋" w:cs="Times New Roman"/>
          <w:i w:val="0"/>
          <w:sz w:val="24"/>
          <w:szCs w:val="24"/>
        </w:rPr>
        <w:t>在上述项目中，熟练掌握并实践过</w:t>
      </w:r>
      <w:r>
        <w:rPr>
          <w:rStyle w:val="17"/>
          <w:rFonts w:ascii="仿宋" w:hAnsi="Times New Roman" w:eastAsia="仿宋" w:cs="Times New Roman"/>
          <w:i w:val="0"/>
          <w:sz w:val="24"/>
          <w:szCs w:val="24"/>
        </w:rPr>
        <w:t>至少两种</w:t>
      </w:r>
      <w:r>
        <w:rPr>
          <w:rFonts w:ascii="仿宋" w:hAnsi="Times New Roman" w:eastAsia="仿宋" w:cs="Times New Roman"/>
          <w:i w:val="0"/>
          <w:sz w:val="24"/>
          <w:szCs w:val="24"/>
        </w:rPr>
        <w:t>工作手法，包括但不限于：政策/议题研究、项目设计与策划、项目落地执行与协调、公益项目资助管理、公众倡导与教育。</w:t>
      </w:r>
    </w:p>
    <w:p w14:paraId="65E8D081">
      <w:pPr>
        <w:pStyle w:val="11"/>
        <w:widowControl/>
        <w:numPr>
          <w:ilvl w:val="0"/>
          <w:numId w:val="9"/>
        </w:numPr>
        <w:pBdr>
          <w:top w:val="none" w:color="auto" w:sz="0" w:space="0"/>
          <w:left w:val="none" w:color="auto" w:sz="0" w:space="0"/>
          <w:bottom w:val="none" w:color="auto" w:sz="0" w:space="0"/>
          <w:right w:val="none" w:color="auto" w:sz="0" w:space="0"/>
        </w:pBdr>
        <w:snapToGrid/>
        <w:spacing w:before="0" w:beforeAutospacing="0" w:after="0" w:afterLines="0" w:afterAutospacing="0" w:line="560" w:lineRule="exact"/>
        <w:ind w:left="0" w:leftChars="0" w:right="0" w:rightChars="0" w:firstLine="482" w:firstLineChars="0"/>
        <w:jc w:val="left"/>
        <w:rPr>
          <w:rFonts w:ascii="仿宋" w:hAnsi="Times New Roman" w:eastAsia="仿宋" w:cs="Times New Roman"/>
          <w:b w:val="0"/>
          <w:sz w:val="24"/>
          <w:szCs w:val="24"/>
        </w:rPr>
      </w:pPr>
      <w:r>
        <w:rPr>
          <w:rStyle w:val="17"/>
          <w:rFonts w:ascii="仿宋" w:hAnsi="Times New Roman" w:eastAsia="仿宋" w:cs="Times New Roman"/>
          <w:i w:val="0"/>
          <w:sz w:val="24"/>
          <w:szCs w:val="24"/>
        </w:rPr>
        <w:t>合规与管理能力：</w:t>
      </w:r>
      <w:r>
        <w:rPr>
          <w:rFonts w:ascii="仿宋" w:hAnsi="Times New Roman" w:eastAsia="仿宋" w:cs="Times New Roman"/>
          <w:i w:val="0"/>
          <w:sz w:val="24"/>
          <w:szCs w:val="24"/>
        </w:rPr>
        <w:t> 熟悉国内公益项目运作流程，具备良好的合规意识，有协助处理项目财务、审计、合同档案等工作的经验。</w:t>
      </w:r>
    </w:p>
    <w:p w14:paraId="357F2244">
      <w:pPr>
        <w:pStyle w:val="11"/>
        <w:widowControl/>
        <w:numPr>
          <w:ilvl w:val="0"/>
          <w:numId w:val="9"/>
        </w:numPr>
        <w:pBdr>
          <w:top w:val="none" w:color="auto" w:sz="0" w:space="0"/>
          <w:left w:val="none" w:color="auto" w:sz="0" w:space="0"/>
          <w:bottom w:val="none" w:color="auto" w:sz="0" w:space="0"/>
          <w:right w:val="none" w:color="auto" w:sz="0" w:space="0"/>
        </w:pBdr>
        <w:snapToGrid/>
        <w:spacing w:before="0" w:beforeAutospacing="0" w:after="0" w:afterLines="0" w:afterAutospacing="0" w:line="560" w:lineRule="exact"/>
        <w:ind w:left="0" w:leftChars="0" w:right="0" w:rightChars="0" w:firstLine="482" w:firstLineChars="0"/>
        <w:jc w:val="left"/>
        <w:rPr>
          <w:rFonts w:ascii="仿宋" w:hAnsi="Times New Roman" w:eastAsia="仿宋" w:cs="Times New Roman"/>
          <w:b w:val="0"/>
          <w:sz w:val="24"/>
          <w:szCs w:val="24"/>
        </w:rPr>
      </w:pPr>
      <w:r>
        <w:rPr>
          <w:rStyle w:val="17"/>
          <w:rFonts w:ascii="仿宋" w:hAnsi="Times New Roman" w:eastAsia="仿宋" w:cs="Times New Roman"/>
          <w:i w:val="0"/>
          <w:sz w:val="24"/>
          <w:szCs w:val="24"/>
        </w:rPr>
        <w:t>综合素养：</w:t>
      </w:r>
      <w:r>
        <w:rPr>
          <w:rFonts w:ascii="仿宋" w:hAnsi="Times New Roman" w:eastAsia="仿宋" w:cs="Times New Roman"/>
          <w:i w:val="0"/>
          <w:sz w:val="24"/>
          <w:szCs w:val="24"/>
        </w:rPr>
        <w:t> 具备出色的中文书面与口头表达能力；优秀的逻辑思维、多任务处理及执行力；良好的团队协作与沟通能力；能适应出差。</w:t>
      </w:r>
    </w:p>
    <w:p w14:paraId="26FDAA13">
      <w:pPr>
        <w:pStyle w:val="3"/>
        <w:widowControl/>
        <w:shd w:val="clear" w:fill="FFFFFF"/>
        <w:snapToGrid/>
        <w:spacing w:before="0" w:beforeAutospacing="0" w:afterAutospacing="0" w:line="560" w:lineRule="exact"/>
        <w:ind w:left="0" w:leftChars="0" w:right="0" w:rightChars="0" w:firstLine="482" w:firstLineChars="0"/>
        <w:jc w:val="left"/>
        <w:rPr>
          <w:rFonts w:ascii="仿宋" w:eastAsia="仿宋"/>
          <w:sz w:val="24"/>
        </w:rPr>
      </w:pPr>
      <w:r>
        <w:rPr>
          <w:rFonts w:ascii="仿宋" w:eastAsia="仿宋"/>
          <w:sz w:val="24"/>
        </w:rPr>
        <w:t>【</w:t>
      </w:r>
      <w:r>
        <w:rPr>
          <w:rFonts w:ascii="仿宋" w:eastAsia="仿宋"/>
          <w:b/>
          <w:bCs/>
          <w:sz w:val="24"/>
        </w:rPr>
        <w:t>优先条件</w:t>
      </w:r>
      <w:r>
        <w:rPr>
          <w:rFonts w:ascii="仿宋" w:eastAsia="仿宋"/>
          <w:sz w:val="24"/>
        </w:rPr>
        <w:t>】</w:t>
      </w:r>
    </w:p>
    <w:p w14:paraId="7BE92EE2">
      <w:pPr>
        <w:pStyle w:val="11"/>
        <w:widowControl/>
        <w:numPr>
          <w:ilvl w:val="0"/>
          <w:numId w:val="10"/>
        </w:numPr>
        <w:pBdr>
          <w:top w:val="none" w:color="auto" w:sz="0" w:space="0"/>
          <w:left w:val="none" w:color="auto" w:sz="0" w:space="0"/>
          <w:bottom w:val="none" w:color="auto" w:sz="0" w:space="0"/>
          <w:right w:val="none" w:color="auto" w:sz="0" w:space="0"/>
        </w:pBdr>
        <w:snapToGrid/>
        <w:spacing w:before="0" w:beforeAutospacing="0" w:after="0" w:afterLines="0" w:afterAutospacing="0" w:line="560" w:lineRule="exact"/>
        <w:ind w:left="0" w:leftChars="0" w:right="0" w:rightChars="0" w:firstLine="482" w:firstLineChars="0"/>
        <w:jc w:val="left"/>
        <w:rPr>
          <w:rFonts w:ascii="仿宋" w:hAnsi="Times New Roman" w:eastAsia="仿宋" w:cs="Times New Roman"/>
          <w:b w:val="0"/>
          <w:sz w:val="24"/>
          <w:szCs w:val="24"/>
        </w:rPr>
      </w:pPr>
      <w:r>
        <w:rPr>
          <w:rFonts w:ascii="仿宋" w:hAnsi="Times New Roman" w:eastAsia="仿宋" w:cs="Times New Roman"/>
          <w:i w:val="0"/>
          <w:sz w:val="24"/>
          <w:szCs w:val="24"/>
        </w:rPr>
        <w:t>拥有在国内公益基金会或国际非营利组织/基金会（如联合国机构、国际NGO等）的</w:t>
      </w:r>
      <w:r>
        <w:rPr>
          <w:rStyle w:val="17"/>
          <w:rFonts w:ascii="仿宋" w:hAnsi="Times New Roman" w:eastAsia="仿宋" w:cs="Times New Roman"/>
          <w:i w:val="0"/>
          <w:sz w:val="24"/>
          <w:szCs w:val="24"/>
        </w:rPr>
        <w:t>全职工作经验</w:t>
      </w:r>
      <w:r>
        <w:rPr>
          <w:rFonts w:ascii="仿宋" w:hAnsi="Times New Roman" w:eastAsia="仿宋" w:cs="Times New Roman"/>
          <w:i w:val="0"/>
          <w:sz w:val="24"/>
          <w:szCs w:val="24"/>
        </w:rPr>
        <w:t>。</w:t>
      </w:r>
    </w:p>
    <w:p w14:paraId="3E5C348C">
      <w:pPr>
        <w:pStyle w:val="11"/>
        <w:widowControl/>
        <w:numPr>
          <w:ilvl w:val="0"/>
          <w:numId w:val="10"/>
        </w:numPr>
        <w:pBdr>
          <w:top w:val="none" w:color="auto" w:sz="0" w:space="0"/>
          <w:left w:val="none" w:color="auto" w:sz="0" w:space="0"/>
          <w:bottom w:val="none" w:color="auto" w:sz="0" w:space="0"/>
          <w:right w:val="none" w:color="auto" w:sz="0" w:space="0"/>
        </w:pBdr>
        <w:snapToGrid/>
        <w:spacing w:before="0" w:beforeAutospacing="0" w:after="0" w:afterLines="0" w:afterAutospacing="0" w:line="560" w:lineRule="exact"/>
        <w:ind w:left="0" w:leftChars="0" w:right="0" w:rightChars="0" w:firstLine="482" w:firstLineChars="0"/>
        <w:jc w:val="left"/>
        <w:rPr>
          <w:rFonts w:ascii="仿宋" w:hAnsi="Times New Roman" w:eastAsia="仿宋" w:cs="Times New Roman"/>
          <w:b w:val="0"/>
          <w:sz w:val="24"/>
          <w:szCs w:val="24"/>
        </w:rPr>
      </w:pPr>
      <w:r>
        <w:rPr>
          <w:rFonts w:ascii="仿宋" w:hAnsi="Times New Roman" w:eastAsia="仿宋" w:cs="Times New Roman"/>
          <w:i w:val="0"/>
          <w:sz w:val="24"/>
          <w:szCs w:val="24"/>
        </w:rPr>
        <w:t>能够熟练运用英文进行日常工作阅读、沟通及撰写项目文书。</w:t>
      </w:r>
    </w:p>
    <w:p w14:paraId="7945196E">
      <w:pPr>
        <w:pStyle w:val="11"/>
        <w:widowControl/>
        <w:numPr>
          <w:ilvl w:val="0"/>
          <w:numId w:val="10"/>
        </w:numPr>
        <w:pBdr>
          <w:top w:val="none" w:color="auto" w:sz="0" w:space="0"/>
          <w:left w:val="none" w:color="auto" w:sz="0" w:space="0"/>
          <w:bottom w:val="none" w:color="auto" w:sz="0" w:space="0"/>
          <w:right w:val="none" w:color="auto" w:sz="0" w:space="0"/>
        </w:pBdr>
        <w:snapToGrid/>
        <w:spacing w:before="0" w:beforeAutospacing="0" w:after="0" w:afterLines="0" w:afterAutospacing="0" w:line="560" w:lineRule="exact"/>
        <w:ind w:left="0" w:leftChars="0" w:right="0" w:rightChars="0" w:firstLine="482" w:firstLineChars="0"/>
        <w:jc w:val="left"/>
        <w:rPr>
          <w:rFonts w:ascii="仿宋" w:hAnsi="Times New Roman" w:eastAsia="仿宋" w:cs="Times New Roman"/>
          <w:b w:val="0"/>
          <w:sz w:val="24"/>
          <w:szCs w:val="24"/>
        </w:rPr>
      </w:pPr>
      <w:r>
        <w:rPr>
          <w:rFonts w:ascii="仿宋" w:hAnsi="Times New Roman" w:eastAsia="仿宋" w:cs="Times New Roman"/>
          <w:i w:val="0"/>
          <w:sz w:val="24"/>
          <w:szCs w:val="24"/>
        </w:rPr>
        <w:t>对公益行业生态有深刻理</w:t>
      </w:r>
      <w:bookmarkStart w:id="0" w:name="_GoBack"/>
      <w:bookmarkEnd w:id="0"/>
      <w:r>
        <w:rPr>
          <w:rFonts w:ascii="仿宋" w:hAnsi="Times New Roman" w:eastAsia="仿宋" w:cs="Times New Roman"/>
          <w:i w:val="0"/>
          <w:sz w:val="24"/>
          <w:szCs w:val="24"/>
        </w:rPr>
        <w:t>解，拥有一定的跨部门、跨机构资源协调经验。</w:t>
      </w:r>
    </w:p>
    <w:p w14:paraId="0D67C398">
      <w:pPr>
        <w:pStyle w:val="2"/>
        <w:widowControl/>
        <w:numPr>
          <w:ilvl w:val="0"/>
          <w:numId w:val="10"/>
        </w:numPr>
        <w:shd w:val="clear" w:fill="FFFFFF"/>
        <w:snapToGrid/>
        <w:spacing w:before="0" w:beforeAutospacing="0" w:afterAutospacing="0" w:line="560" w:lineRule="exact"/>
        <w:ind w:left="0" w:leftChars="0" w:right="0" w:rightChars="0" w:firstLine="482" w:firstLineChars="0"/>
        <w:jc w:val="left"/>
        <w:rPr>
          <w:rFonts w:hint="eastAsia" w:ascii="仿宋" w:hAnsi="黑体" w:eastAsia="仿宋" w:cs="黑体"/>
          <w:b w:val="0"/>
          <w:color w:val="auto"/>
          <w:sz w:val="24"/>
        </w:rPr>
      </w:pPr>
      <w:r>
        <w:rPr>
          <w:rFonts w:ascii="仿宋" w:eastAsia="仿宋"/>
          <w:color w:val="auto"/>
          <w:sz w:val="24"/>
        </w:rPr>
        <w:t>薪酬福利</w:t>
      </w:r>
    </w:p>
    <w:p w14:paraId="6B84CC00">
      <w:pPr>
        <w:pStyle w:val="11"/>
        <w:widowControl/>
        <w:numPr>
          <w:ilvl w:val="0"/>
          <w:numId w:val="11"/>
        </w:numPr>
        <w:pBdr>
          <w:top w:val="none" w:color="auto" w:sz="0" w:space="0"/>
          <w:left w:val="none" w:color="auto" w:sz="0" w:space="0"/>
          <w:bottom w:val="none" w:color="auto" w:sz="0" w:space="0"/>
          <w:right w:val="none" w:color="auto" w:sz="0" w:space="0"/>
        </w:pBdr>
        <w:snapToGrid/>
        <w:spacing w:before="0" w:beforeAutospacing="0" w:after="0" w:afterLines="0" w:afterAutospacing="0" w:line="560" w:lineRule="exact"/>
        <w:ind w:left="0" w:leftChars="0" w:right="0" w:rightChars="0" w:firstLine="482" w:firstLineChars="0"/>
        <w:jc w:val="left"/>
        <w:rPr>
          <w:rFonts w:ascii="仿宋" w:hAnsi="Times New Roman" w:eastAsia="仿宋" w:cs="Times New Roman"/>
          <w:sz w:val="24"/>
          <w:szCs w:val="24"/>
        </w:rPr>
      </w:pPr>
      <w:r>
        <w:rPr>
          <w:rStyle w:val="17"/>
          <w:rFonts w:ascii="仿宋" w:hAnsi="Times New Roman" w:eastAsia="仿宋" w:cs="Times New Roman"/>
          <w:i w:val="0"/>
          <w:sz w:val="24"/>
          <w:szCs w:val="24"/>
        </w:rPr>
        <w:t>薪酬待遇：</w:t>
      </w:r>
      <w:r>
        <w:rPr>
          <w:rFonts w:ascii="仿宋" w:hAnsi="Times New Roman" w:eastAsia="仿宋" w:cs="Times New Roman"/>
          <w:i w:val="0"/>
          <w:sz w:val="24"/>
          <w:szCs w:val="24"/>
        </w:rPr>
        <w:t> 提供有竞争力的薪酬，具体面议，能力与回报成正比。</w:t>
      </w:r>
    </w:p>
    <w:p w14:paraId="343634D1">
      <w:pPr>
        <w:pStyle w:val="11"/>
        <w:widowControl/>
        <w:numPr>
          <w:ilvl w:val="0"/>
          <w:numId w:val="11"/>
        </w:numPr>
        <w:pBdr>
          <w:top w:val="none" w:color="auto" w:sz="0" w:space="0"/>
          <w:left w:val="none" w:color="auto" w:sz="0" w:space="0"/>
          <w:bottom w:val="none" w:color="auto" w:sz="0" w:space="0"/>
          <w:right w:val="none" w:color="auto" w:sz="0" w:space="0"/>
        </w:pBdr>
        <w:snapToGrid/>
        <w:spacing w:before="0" w:beforeAutospacing="0" w:after="0" w:afterLines="0" w:afterAutospacing="0" w:line="560" w:lineRule="exact"/>
        <w:ind w:left="0" w:leftChars="0" w:right="0" w:rightChars="0" w:firstLine="482" w:firstLineChars="0"/>
        <w:jc w:val="left"/>
        <w:rPr>
          <w:rFonts w:ascii="仿宋" w:hAnsi="Times New Roman" w:eastAsia="仿宋" w:cs="Times New Roman"/>
          <w:sz w:val="24"/>
          <w:szCs w:val="24"/>
        </w:rPr>
      </w:pPr>
      <w:r>
        <w:rPr>
          <w:rStyle w:val="17"/>
          <w:rFonts w:ascii="仿宋" w:hAnsi="Times New Roman" w:eastAsia="仿宋" w:cs="Times New Roman"/>
          <w:i w:val="0"/>
          <w:sz w:val="24"/>
          <w:szCs w:val="24"/>
        </w:rPr>
        <w:t>福利保障：</w:t>
      </w:r>
      <w:r>
        <w:rPr>
          <w:rFonts w:ascii="仿宋" w:hAnsi="Times New Roman" w:eastAsia="仿宋" w:cs="Times New Roman"/>
          <w:i w:val="0"/>
          <w:sz w:val="24"/>
          <w:szCs w:val="24"/>
        </w:rPr>
        <w:t> 完备的社会保障体系（五险一金）、带薪年假、法定节假日及其他员工关怀福利（体检等）。</w:t>
      </w:r>
    </w:p>
    <w:p w14:paraId="4DBB0F65">
      <w:pPr>
        <w:pStyle w:val="11"/>
        <w:widowControl/>
        <w:numPr>
          <w:ilvl w:val="0"/>
          <w:numId w:val="11"/>
        </w:numPr>
        <w:pBdr>
          <w:top w:val="none" w:color="auto" w:sz="0" w:space="0"/>
          <w:left w:val="none" w:color="auto" w:sz="0" w:space="0"/>
          <w:bottom w:val="none" w:color="auto" w:sz="0" w:space="0"/>
          <w:right w:val="none" w:color="auto" w:sz="0" w:space="0"/>
        </w:pBdr>
        <w:snapToGrid/>
        <w:spacing w:before="0" w:beforeAutospacing="0" w:after="0" w:afterLines="0" w:afterAutospacing="0" w:line="560" w:lineRule="exact"/>
        <w:ind w:left="0" w:leftChars="0" w:right="0" w:rightChars="0" w:firstLine="482" w:firstLineChars="0"/>
        <w:jc w:val="left"/>
        <w:rPr>
          <w:rFonts w:ascii="仿宋" w:hAnsi="Times New Roman" w:eastAsia="仿宋" w:cs="Times New Roman"/>
          <w:sz w:val="24"/>
          <w:szCs w:val="24"/>
        </w:rPr>
      </w:pPr>
      <w:r>
        <w:rPr>
          <w:rStyle w:val="17"/>
          <w:rFonts w:ascii="仿宋" w:hAnsi="Times New Roman" w:eastAsia="仿宋" w:cs="Times New Roman"/>
          <w:i w:val="0"/>
          <w:sz w:val="24"/>
          <w:szCs w:val="24"/>
        </w:rPr>
        <w:t>成长发展：</w:t>
      </w:r>
      <w:r>
        <w:rPr>
          <w:rFonts w:ascii="仿宋" w:hAnsi="Times New Roman" w:eastAsia="仿宋" w:cs="Times New Roman"/>
          <w:i w:val="0"/>
          <w:sz w:val="24"/>
          <w:szCs w:val="24"/>
        </w:rPr>
        <w:t> 与资深专家共事的机会，参与国内外前沿议题，系统性的专业培训与清晰的职业发展路径。</w:t>
      </w:r>
    </w:p>
    <w:p w14:paraId="5ADA4484">
      <w:pPr>
        <w:pStyle w:val="2"/>
        <w:widowControl/>
        <w:numPr>
          <w:ilvl w:val="0"/>
          <w:numId w:val="1"/>
        </w:numPr>
        <w:snapToGrid/>
        <w:spacing w:before="0" w:beforeAutospacing="0" w:afterAutospacing="0" w:line="560" w:lineRule="exact"/>
        <w:ind w:left="0" w:leftChars="0" w:right="0" w:rightChars="0" w:firstLine="482" w:firstLineChars="0"/>
        <w:jc w:val="left"/>
        <w:rPr>
          <w:rFonts w:hint="eastAsia" w:ascii="仿宋" w:eastAsia="仿宋"/>
          <w:b/>
          <w:bCs/>
          <w:color w:val="auto"/>
          <w:sz w:val="32"/>
          <w:szCs w:val="52"/>
        </w:rPr>
      </w:pPr>
      <w:r>
        <w:rPr>
          <w:rFonts w:ascii="仿宋" w:eastAsia="仿宋"/>
          <w:b/>
          <w:bCs/>
          <w:color w:val="auto"/>
          <w:sz w:val="32"/>
          <w:szCs w:val="52"/>
        </w:rPr>
        <w:t>申请方式</w:t>
      </w:r>
    </w:p>
    <w:p w14:paraId="0E0663E1">
      <w:pPr>
        <w:pStyle w:val="11"/>
        <w:widowControl/>
        <w:pBdr>
          <w:top w:val="none" w:color="auto" w:sz="0" w:space="0"/>
          <w:left w:val="none" w:color="auto" w:sz="0" w:space="0"/>
          <w:bottom w:val="none" w:color="auto" w:sz="0" w:space="0"/>
          <w:right w:val="none" w:color="auto" w:sz="0" w:space="0"/>
        </w:pBdr>
        <w:snapToGrid/>
        <w:spacing w:before="0" w:beforeAutospacing="0" w:after="0" w:afterLines="0" w:afterAutospacing="0" w:line="560" w:lineRule="exact"/>
        <w:ind w:left="0" w:leftChars="0" w:right="0" w:rightChars="0" w:firstLine="482" w:firstLineChars="0"/>
        <w:jc w:val="left"/>
        <w:rPr>
          <w:rFonts w:ascii="仿宋" w:hAnsi="Times New Roman" w:eastAsia="仿宋" w:cs="Times New Roman"/>
          <w:color w:val="auto"/>
          <w:sz w:val="24"/>
          <w:szCs w:val="24"/>
        </w:rPr>
      </w:pPr>
      <w:r>
        <w:rPr>
          <w:rFonts w:ascii="仿宋" w:hAnsi="Times New Roman" w:eastAsia="仿宋" w:cs="Times New Roman"/>
          <w:i w:val="0"/>
          <w:color w:val="auto"/>
          <w:sz w:val="24"/>
          <w:szCs w:val="24"/>
        </w:rPr>
        <w:t>请将您的求职信、中英文个人简历、项目案例等证明资料，以附件形式发送至：</w:t>
      </w:r>
      <w:r>
        <w:rPr>
          <w:rFonts w:ascii="仿宋" w:hAnsi="Times New Roman" w:eastAsia="仿宋" w:cs="Times New Roman"/>
          <w:i w:val="0"/>
          <w:color w:val="auto"/>
          <w:sz w:val="24"/>
          <w:szCs w:val="24"/>
        </w:rPr>
        <w:t>zouss@vanke.com</w:t>
      </w:r>
    </w:p>
    <w:p w14:paraId="70D17730">
      <w:pPr>
        <w:pStyle w:val="11"/>
        <w:widowControl/>
        <w:snapToGrid/>
        <w:spacing w:before="0" w:beforeAutospacing="0" w:after="0" w:afterLines="0" w:afterAutospacing="0" w:line="560" w:lineRule="exact"/>
        <w:ind w:left="0" w:leftChars="0" w:right="0" w:rightChars="0" w:firstLine="482" w:firstLineChars="0"/>
        <w:jc w:val="left"/>
        <w:rPr>
          <w:rFonts w:ascii="仿宋" w:hAnsi="Times New Roman" w:eastAsia="仿宋" w:cs="Times New Roman"/>
          <w:sz w:val="24"/>
          <w:szCs w:val="24"/>
        </w:rPr>
      </w:pPr>
      <w:r>
        <w:rPr>
          <w:rFonts w:ascii="仿宋" w:hAnsi="Times New Roman" w:eastAsia="仿宋" w:cs="Times New Roman"/>
          <w:i w:val="0"/>
          <w:sz w:val="24"/>
          <w:szCs w:val="24"/>
        </w:rPr>
        <w:t>邮件标题注明</w:t>
      </w:r>
      <w:r>
        <w:rPr>
          <w:rStyle w:val="17"/>
          <w:rFonts w:ascii="仿宋" w:hAnsi="Times New Roman" w:eastAsia="仿宋" w:cs="Times New Roman"/>
          <w:i w:val="0"/>
          <w:sz w:val="24"/>
          <w:szCs w:val="24"/>
        </w:rPr>
        <w:t>“应聘-应对气候变化项目官员-您的姓名”</w:t>
      </w:r>
      <w:r>
        <w:rPr>
          <w:rFonts w:ascii="仿宋" w:hAnsi="Times New Roman" w:eastAsia="仿宋" w:cs="Times New Roman"/>
          <w:i w:val="0"/>
          <w:sz w:val="24"/>
          <w:szCs w:val="24"/>
        </w:rPr>
        <w:t>，</w:t>
      </w:r>
      <w:r>
        <w:rPr>
          <w:rFonts w:ascii="仿宋" w:hAnsi="Times New Roman" w:eastAsia="仿宋" w:cs="Times New Roman"/>
          <w:sz w:val="24"/>
          <w:szCs w:val="24"/>
        </w:rPr>
        <w:t>我们将在收到申请后尽快审阅，并仅通过电话方式通知进入下一轮的候选人。</w:t>
      </w:r>
    </w:p>
    <w:p w14:paraId="41C0C94C">
      <w:pPr>
        <w:pStyle w:val="11"/>
        <w:widowControl/>
        <w:pBdr>
          <w:top w:val="none" w:color="auto" w:sz="0" w:space="0"/>
          <w:left w:val="none" w:color="auto" w:sz="0" w:space="0"/>
          <w:bottom w:val="none" w:color="auto" w:sz="0" w:space="0"/>
          <w:right w:val="none" w:color="auto" w:sz="0" w:space="0"/>
        </w:pBdr>
        <w:snapToGrid/>
        <w:spacing w:before="0" w:beforeAutospacing="0" w:after="0" w:afterLines="0" w:afterAutospacing="0" w:line="560" w:lineRule="exact"/>
        <w:ind w:left="0" w:leftChars="0" w:right="0" w:rightChars="0" w:firstLine="482" w:firstLineChars="0"/>
        <w:jc w:val="left"/>
        <w:rPr>
          <w:rFonts w:ascii="仿宋" w:hAnsi="Times New Roman" w:eastAsia="仿宋" w:cs="Times New Roman"/>
          <w:i w:val="0"/>
          <w:sz w:val="24"/>
          <w:szCs w:val="24"/>
        </w:rPr>
      </w:pPr>
      <w:r>
        <w:rPr>
          <w:rFonts w:ascii="仿宋" w:hAnsi="Times New Roman" w:eastAsia="仿宋" w:cs="Times New Roman"/>
          <w:i w:val="0"/>
          <w:sz w:val="24"/>
          <w:szCs w:val="24"/>
        </w:rPr>
        <w:t>所有应聘材料将严格保密，仅用于本次招聘。若投递简历后一个月内未收到面试通知，则视为未通过筛选，恕不另行通知。</w:t>
      </w:r>
    </w:p>
    <w:p w14:paraId="54D444B3">
      <w:pPr>
        <w:pStyle w:val="11"/>
        <w:widowControl/>
        <w:pBdr>
          <w:top w:val="none" w:color="auto" w:sz="0" w:space="0"/>
          <w:left w:val="none" w:color="auto" w:sz="0" w:space="0"/>
          <w:bottom w:val="none" w:color="auto" w:sz="0" w:space="0"/>
          <w:right w:val="none" w:color="auto" w:sz="0" w:space="0"/>
        </w:pBdr>
        <w:snapToGrid/>
        <w:spacing w:before="0" w:beforeAutospacing="0" w:after="0" w:afterLines="0" w:afterAutospacing="0" w:line="560" w:lineRule="exact"/>
        <w:ind w:left="0" w:leftChars="0" w:right="0" w:rightChars="0" w:firstLine="482" w:firstLineChars="0"/>
        <w:jc w:val="left"/>
        <w:rPr>
          <w:rStyle w:val="17"/>
          <w:rFonts w:hint="eastAsia" w:ascii="仿宋" w:hAnsi="Times New Roman" w:eastAsia="仿宋" w:cs="Times New Roman"/>
          <w:i w:val="0"/>
          <w:sz w:val="24"/>
          <w:szCs w:val="24"/>
          <w:lang w:eastAsia="zh-CN"/>
        </w:rPr>
      </w:pPr>
      <w:r>
        <w:rPr>
          <w:rFonts w:ascii="仿宋" w:hAnsi="Times New Roman" w:eastAsia="仿宋" w:cs="Times New Roman"/>
          <w:i w:val="0"/>
          <w:sz w:val="24"/>
          <w:szCs w:val="24"/>
        </w:rPr>
        <w:t>期待您的加入，</w:t>
      </w:r>
      <w:r>
        <w:rPr>
          <w:rStyle w:val="17"/>
          <w:rFonts w:ascii="仿宋" w:hAnsi="Times New Roman" w:eastAsia="仿宋" w:cs="Times New Roman"/>
          <w:i w:val="0"/>
          <w:sz w:val="24"/>
          <w:szCs w:val="24"/>
        </w:rPr>
        <w:t>共同推动有影响力、可持续的气候行动！</w:t>
      </w:r>
    </w:p>
    <w:p w14:paraId="6B8954E5">
      <w:pPr>
        <w:pStyle w:val="11"/>
        <w:widowControl/>
        <w:pBdr>
          <w:top w:val="none" w:color="auto" w:sz="0" w:space="0"/>
          <w:left w:val="none" w:color="auto" w:sz="0" w:space="0"/>
          <w:bottom w:val="none" w:color="auto" w:sz="0" w:space="0"/>
          <w:right w:val="none" w:color="auto" w:sz="0" w:space="0"/>
        </w:pBdr>
        <w:rPr>
          <w:rStyle w:val="17"/>
          <w:rFonts w:hint="eastAsia" w:ascii="Times New Roman" w:hAnsi="Times New Roman" w:eastAsia="宋体" w:cs="Times New Roman"/>
          <w:i w:val="0"/>
          <w:sz w:val="24"/>
          <w:szCs w:val="24"/>
          <w:lang w:eastAsia="zh-CN"/>
        </w:rPr>
      </w:pPr>
    </w:p>
    <w:p w14:paraId="21A68D98">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96" w:beforeAutospacing="0" w:after="0" w:afterAutospacing="0"/>
        <w:ind w:left="0" w:right="0"/>
        <w:jc w:val="both"/>
      </w:pPr>
    </w:p>
    <w:p w14:paraId="3F14DDC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428239"/>
    <w:multiLevelType w:val="singleLevel"/>
    <w:tmpl w:val="B5428239"/>
    <w:lvl w:ilvl="0" w:tentative="0">
      <w:start w:val="1"/>
      <w:numFmt w:val="decimal"/>
      <w:suff w:val="space"/>
      <w:lvlText w:val="%1."/>
      <w:lvlJc w:val="left"/>
      <w:pPr>
        <w:ind w:left="0" w:firstLine="480"/>
      </w:pPr>
      <w:rPr>
        <w:rFonts w:hint="default"/>
      </w:rPr>
    </w:lvl>
  </w:abstractNum>
  <w:abstractNum w:abstractNumId="1">
    <w:nsid w:val="B86C3792"/>
    <w:multiLevelType w:val="multilevel"/>
    <w:tmpl w:val="B86C3792"/>
    <w:lvl w:ilvl="0" w:tentative="0">
      <w:start w:val="1"/>
      <w:numFmt w:val="bullet"/>
      <w:lvlText w:val=""/>
      <w:lvlJc w:val="left"/>
      <w:pPr>
        <w:tabs>
          <w:tab w:val="left" w:pos="720"/>
        </w:tabs>
        <w:ind w:left="780" w:hanging="360"/>
      </w:pPr>
      <w:rPr>
        <w:rFonts w:ascii="Symbol" w:hAnsi="Symbol" w:cs="Symbol"/>
        <w:sz w:val="20"/>
      </w:rPr>
    </w:lvl>
    <w:lvl w:ilvl="1" w:tentative="0">
      <w:start w:val="1"/>
      <w:numFmt w:val="bullet"/>
      <w:lvlText w:val="o"/>
      <w:lvlJc w:val="left"/>
      <w:pPr>
        <w:tabs>
          <w:tab w:val="left" w:pos="1440"/>
        </w:tabs>
        <w:ind w:left="1500" w:hanging="360"/>
      </w:pPr>
      <w:rPr>
        <w:rFonts w:ascii="Courier New" w:hAnsi="Courier New" w:cs="Courier New"/>
        <w:sz w:val="20"/>
      </w:rPr>
    </w:lvl>
    <w:lvl w:ilvl="2" w:tentative="0">
      <w:start w:val="1"/>
      <w:numFmt w:val="bullet"/>
      <w:lvlText w:val=""/>
      <w:lvlJc w:val="left"/>
      <w:pPr>
        <w:tabs>
          <w:tab w:val="left" w:pos="2160"/>
        </w:tabs>
        <w:ind w:left="2220" w:hanging="360"/>
      </w:pPr>
      <w:rPr>
        <w:rFonts w:ascii="Wingdings" w:hAnsi="Wingdings" w:cs="Wingdings"/>
        <w:sz w:val="20"/>
      </w:rPr>
    </w:lvl>
    <w:lvl w:ilvl="3" w:tentative="0">
      <w:start w:val="1"/>
      <w:numFmt w:val="bullet"/>
      <w:lvlText w:val=""/>
      <w:lvlJc w:val="left"/>
      <w:pPr>
        <w:tabs>
          <w:tab w:val="left" w:pos="2880"/>
        </w:tabs>
        <w:ind w:left="2940" w:hanging="360"/>
      </w:pPr>
      <w:rPr>
        <w:rFonts w:hint="default" w:ascii="Wingdings" w:hAnsi="Wingdings" w:cs="Wingdings"/>
        <w:sz w:val="20"/>
      </w:rPr>
    </w:lvl>
    <w:lvl w:ilvl="4" w:tentative="0">
      <w:start w:val="1"/>
      <w:numFmt w:val="bullet"/>
      <w:lvlText w:val=""/>
      <w:lvlJc w:val="left"/>
      <w:pPr>
        <w:tabs>
          <w:tab w:val="left" w:pos="3600"/>
        </w:tabs>
        <w:ind w:left="3660" w:hanging="360"/>
      </w:pPr>
      <w:rPr>
        <w:rFonts w:hint="default" w:ascii="Wingdings" w:hAnsi="Wingdings" w:cs="Wingdings"/>
        <w:sz w:val="20"/>
      </w:rPr>
    </w:lvl>
    <w:lvl w:ilvl="5" w:tentative="0">
      <w:start w:val="1"/>
      <w:numFmt w:val="bullet"/>
      <w:lvlText w:val=""/>
      <w:lvlJc w:val="left"/>
      <w:pPr>
        <w:tabs>
          <w:tab w:val="left" w:pos="4320"/>
        </w:tabs>
        <w:ind w:left="4380" w:hanging="360"/>
      </w:pPr>
      <w:rPr>
        <w:rFonts w:hint="default" w:ascii="Wingdings" w:hAnsi="Wingdings" w:cs="Wingdings"/>
        <w:sz w:val="20"/>
      </w:rPr>
    </w:lvl>
    <w:lvl w:ilvl="6" w:tentative="0">
      <w:start w:val="1"/>
      <w:numFmt w:val="bullet"/>
      <w:lvlText w:val=""/>
      <w:lvlJc w:val="left"/>
      <w:pPr>
        <w:tabs>
          <w:tab w:val="left" w:pos="5040"/>
        </w:tabs>
        <w:ind w:left="5100" w:hanging="360"/>
      </w:pPr>
      <w:rPr>
        <w:rFonts w:hint="default" w:ascii="Wingdings" w:hAnsi="Wingdings" w:cs="Wingdings"/>
        <w:sz w:val="20"/>
      </w:rPr>
    </w:lvl>
    <w:lvl w:ilvl="7" w:tentative="0">
      <w:start w:val="1"/>
      <w:numFmt w:val="bullet"/>
      <w:lvlText w:val=""/>
      <w:lvlJc w:val="left"/>
      <w:pPr>
        <w:tabs>
          <w:tab w:val="left" w:pos="5760"/>
        </w:tabs>
        <w:ind w:left="5820" w:hanging="360"/>
      </w:pPr>
      <w:rPr>
        <w:rFonts w:hint="default" w:ascii="Wingdings" w:hAnsi="Wingdings" w:cs="Wingdings"/>
        <w:sz w:val="20"/>
      </w:rPr>
    </w:lvl>
    <w:lvl w:ilvl="8" w:tentative="0">
      <w:start w:val="1"/>
      <w:numFmt w:val="bullet"/>
      <w:lvlText w:val=""/>
      <w:lvlJc w:val="left"/>
      <w:pPr>
        <w:tabs>
          <w:tab w:val="left" w:pos="6480"/>
        </w:tabs>
        <w:ind w:left="6540" w:hanging="360"/>
      </w:pPr>
      <w:rPr>
        <w:rFonts w:hint="default" w:ascii="Wingdings" w:hAnsi="Wingdings" w:cs="Wingdings"/>
        <w:sz w:val="20"/>
      </w:rPr>
    </w:lvl>
  </w:abstractNum>
  <w:abstractNum w:abstractNumId="2">
    <w:nsid w:val="C85EBF91"/>
    <w:multiLevelType w:val="multilevel"/>
    <w:tmpl w:val="C85EBF91"/>
    <w:lvl w:ilvl="0" w:tentative="0">
      <w:start w:val="1"/>
      <w:numFmt w:val="decimal"/>
      <w:suff w:val="space"/>
      <w:lvlText w:val="(%1)"/>
      <w:lvlJc w:val="left"/>
      <w:pPr>
        <w:ind w:left="0" w:firstLine="0"/>
      </w:pPr>
      <w:rPr>
        <w:rFonts w:hint="default"/>
      </w:rPr>
    </w:lvl>
    <w:lvl w:ilvl="1" w:tentative="0">
      <w:start w:val="1"/>
      <w:numFmt w:val="decimalEnclosedCircleChinese"/>
      <w:lvlText w:val="%2"/>
      <w:lvlJc w:val="left"/>
      <w:pPr>
        <w:tabs>
          <w:tab w:val="left" w:pos="840"/>
        </w:tabs>
        <w:ind w:left="840" w:leftChars="0" w:hanging="420" w:firstLineChars="0"/>
      </w:pPr>
      <w:rPr>
        <w:rFonts w:hint="default"/>
      </w:rPr>
    </w:lvl>
    <w:lvl w:ilvl="2" w:tentative="0">
      <w:start w:val="1"/>
      <w:numFmt w:val="decimal"/>
      <w:lvlText w:val="%3)"/>
      <w:lvlJc w:val="left"/>
      <w:pPr>
        <w:tabs>
          <w:tab w:val="left" w:pos="1260"/>
        </w:tabs>
        <w:ind w:left="1260" w:leftChars="0" w:hanging="420" w:firstLineChars="0"/>
      </w:pPr>
      <w:rPr>
        <w:rFonts w:hint="default"/>
      </w:rPr>
    </w:lvl>
    <w:lvl w:ilvl="3" w:tentative="0">
      <w:start w:val="1"/>
      <w:numFmt w:val="lowerLetter"/>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3">
    <w:nsid w:val="E6BCC340"/>
    <w:multiLevelType w:val="multilevel"/>
    <w:tmpl w:val="E6BCC340"/>
    <w:lvl w:ilvl="0" w:tentative="0">
      <w:start w:val="1"/>
      <w:numFmt w:val="bullet"/>
      <w:lvlText w:val=""/>
      <w:lvlJc w:val="left"/>
      <w:pPr>
        <w:tabs>
          <w:tab w:val="left" w:pos="720"/>
        </w:tabs>
        <w:ind w:left="780" w:hanging="360"/>
      </w:pPr>
      <w:rPr>
        <w:rFonts w:hint="default" w:ascii="Symbol" w:hAnsi="Symbol" w:cs="Symbol"/>
        <w:sz w:val="20"/>
      </w:rPr>
    </w:lvl>
    <w:lvl w:ilvl="1" w:tentative="0">
      <w:start w:val="1"/>
      <w:numFmt w:val="bullet"/>
      <w:lvlText w:val="o"/>
      <w:lvlJc w:val="left"/>
      <w:pPr>
        <w:tabs>
          <w:tab w:val="left" w:pos="1440"/>
        </w:tabs>
        <w:ind w:left="1500" w:hanging="360"/>
      </w:pPr>
      <w:rPr>
        <w:rFonts w:hint="default" w:ascii="Courier New" w:hAnsi="Courier New" w:cs="Courier New"/>
        <w:sz w:val="20"/>
      </w:rPr>
    </w:lvl>
    <w:lvl w:ilvl="2" w:tentative="0">
      <w:start w:val="1"/>
      <w:numFmt w:val="bullet"/>
      <w:lvlText w:val=""/>
      <w:lvlJc w:val="left"/>
      <w:pPr>
        <w:tabs>
          <w:tab w:val="left" w:pos="2160"/>
        </w:tabs>
        <w:ind w:left="2220" w:hanging="360"/>
      </w:pPr>
      <w:rPr>
        <w:rFonts w:hint="default" w:ascii="Wingdings" w:hAnsi="Wingdings" w:cs="Wingdings"/>
        <w:sz w:val="20"/>
      </w:rPr>
    </w:lvl>
    <w:lvl w:ilvl="3" w:tentative="0">
      <w:start w:val="1"/>
      <w:numFmt w:val="bullet"/>
      <w:lvlText w:val=""/>
      <w:lvlJc w:val="left"/>
      <w:pPr>
        <w:tabs>
          <w:tab w:val="left" w:pos="2880"/>
        </w:tabs>
        <w:ind w:left="2940" w:hanging="360"/>
      </w:pPr>
      <w:rPr>
        <w:rFonts w:hint="default" w:ascii="Wingdings" w:hAnsi="Wingdings" w:cs="Wingdings"/>
        <w:sz w:val="20"/>
      </w:rPr>
    </w:lvl>
    <w:lvl w:ilvl="4" w:tentative="0">
      <w:start w:val="1"/>
      <w:numFmt w:val="bullet"/>
      <w:lvlText w:val=""/>
      <w:lvlJc w:val="left"/>
      <w:pPr>
        <w:tabs>
          <w:tab w:val="left" w:pos="3600"/>
        </w:tabs>
        <w:ind w:left="3660" w:hanging="360"/>
      </w:pPr>
      <w:rPr>
        <w:rFonts w:hint="default" w:ascii="Wingdings" w:hAnsi="Wingdings" w:cs="Wingdings"/>
        <w:sz w:val="20"/>
      </w:rPr>
    </w:lvl>
    <w:lvl w:ilvl="5" w:tentative="0">
      <w:start w:val="1"/>
      <w:numFmt w:val="bullet"/>
      <w:lvlText w:val=""/>
      <w:lvlJc w:val="left"/>
      <w:pPr>
        <w:tabs>
          <w:tab w:val="left" w:pos="4320"/>
        </w:tabs>
        <w:ind w:left="4380" w:hanging="360"/>
      </w:pPr>
      <w:rPr>
        <w:rFonts w:hint="default" w:ascii="Wingdings" w:hAnsi="Wingdings" w:cs="Wingdings"/>
        <w:sz w:val="20"/>
      </w:rPr>
    </w:lvl>
    <w:lvl w:ilvl="6" w:tentative="0">
      <w:start w:val="1"/>
      <w:numFmt w:val="bullet"/>
      <w:lvlText w:val=""/>
      <w:lvlJc w:val="left"/>
      <w:pPr>
        <w:tabs>
          <w:tab w:val="left" w:pos="5040"/>
        </w:tabs>
        <w:ind w:left="5100" w:hanging="360"/>
      </w:pPr>
      <w:rPr>
        <w:rFonts w:hint="default" w:ascii="Wingdings" w:hAnsi="Wingdings" w:cs="Wingdings"/>
        <w:sz w:val="20"/>
      </w:rPr>
    </w:lvl>
    <w:lvl w:ilvl="7" w:tentative="0">
      <w:start w:val="1"/>
      <w:numFmt w:val="bullet"/>
      <w:lvlText w:val=""/>
      <w:lvlJc w:val="left"/>
      <w:pPr>
        <w:tabs>
          <w:tab w:val="left" w:pos="5760"/>
        </w:tabs>
        <w:ind w:left="5820" w:hanging="360"/>
      </w:pPr>
      <w:rPr>
        <w:rFonts w:hint="default" w:ascii="Wingdings" w:hAnsi="Wingdings" w:cs="Wingdings"/>
        <w:sz w:val="20"/>
      </w:rPr>
    </w:lvl>
    <w:lvl w:ilvl="8" w:tentative="0">
      <w:start w:val="1"/>
      <w:numFmt w:val="bullet"/>
      <w:lvlText w:val=""/>
      <w:lvlJc w:val="left"/>
      <w:pPr>
        <w:tabs>
          <w:tab w:val="left" w:pos="6480"/>
        </w:tabs>
        <w:ind w:left="6540" w:hanging="360"/>
      </w:pPr>
      <w:rPr>
        <w:rFonts w:hint="default" w:ascii="Wingdings" w:hAnsi="Wingdings" w:cs="Wingdings"/>
        <w:sz w:val="20"/>
      </w:rPr>
    </w:lvl>
  </w:abstractNum>
  <w:abstractNum w:abstractNumId="4">
    <w:nsid w:val="E776274B"/>
    <w:multiLevelType w:val="multilevel"/>
    <w:tmpl w:val="E776274B"/>
    <w:lvl w:ilvl="0" w:tentative="0">
      <w:start w:val="1"/>
      <w:numFmt w:val="bullet"/>
      <w:lvlText w:val=""/>
      <w:lvlJc w:val="left"/>
      <w:pPr>
        <w:tabs>
          <w:tab w:val="left" w:pos="720"/>
        </w:tabs>
        <w:ind w:left="780" w:hanging="360"/>
      </w:pPr>
      <w:rPr>
        <w:rFonts w:hint="default" w:ascii="Symbol" w:hAnsi="Symbol" w:cs="Symbol"/>
        <w:sz w:val="20"/>
      </w:rPr>
    </w:lvl>
    <w:lvl w:ilvl="1" w:tentative="0">
      <w:start w:val="1"/>
      <w:numFmt w:val="bullet"/>
      <w:lvlText w:val="o"/>
      <w:lvlJc w:val="left"/>
      <w:pPr>
        <w:tabs>
          <w:tab w:val="left" w:pos="1440"/>
        </w:tabs>
        <w:ind w:left="1500" w:hanging="360"/>
      </w:pPr>
      <w:rPr>
        <w:rFonts w:hint="default" w:ascii="Courier New" w:hAnsi="Courier New" w:cs="Courier New"/>
        <w:sz w:val="20"/>
      </w:rPr>
    </w:lvl>
    <w:lvl w:ilvl="2" w:tentative="0">
      <w:start w:val="1"/>
      <w:numFmt w:val="bullet"/>
      <w:lvlText w:val=""/>
      <w:lvlJc w:val="left"/>
      <w:pPr>
        <w:tabs>
          <w:tab w:val="left" w:pos="2160"/>
        </w:tabs>
        <w:ind w:left="2220" w:hanging="360"/>
      </w:pPr>
      <w:rPr>
        <w:rFonts w:hint="default" w:ascii="Wingdings" w:hAnsi="Wingdings" w:cs="Wingdings"/>
        <w:sz w:val="20"/>
      </w:rPr>
    </w:lvl>
    <w:lvl w:ilvl="3" w:tentative="0">
      <w:start w:val="1"/>
      <w:numFmt w:val="bullet"/>
      <w:lvlText w:val=""/>
      <w:lvlJc w:val="left"/>
      <w:pPr>
        <w:tabs>
          <w:tab w:val="left" w:pos="2880"/>
        </w:tabs>
        <w:ind w:left="2940" w:hanging="360"/>
      </w:pPr>
      <w:rPr>
        <w:rFonts w:hint="default" w:ascii="Wingdings" w:hAnsi="Wingdings" w:cs="Wingdings"/>
        <w:sz w:val="20"/>
      </w:rPr>
    </w:lvl>
    <w:lvl w:ilvl="4" w:tentative="0">
      <w:start w:val="1"/>
      <w:numFmt w:val="bullet"/>
      <w:lvlText w:val=""/>
      <w:lvlJc w:val="left"/>
      <w:pPr>
        <w:tabs>
          <w:tab w:val="left" w:pos="3600"/>
        </w:tabs>
        <w:ind w:left="3660" w:hanging="360"/>
      </w:pPr>
      <w:rPr>
        <w:rFonts w:hint="default" w:ascii="Wingdings" w:hAnsi="Wingdings" w:cs="Wingdings"/>
        <w:sz w:val="20"/>
      </w:rPr>
    </w:lvl>
    <w:lvl w:ilvl="5" w:tentative="0">
      <w:start w:val="1"/>
      <w:numFmt w:val="bullet"/>
      <w:lvlText w:val=""/>
      <w:lvlJc w:val="left"/>
      <w:pPr>
        <w:tabs>
          <w:tab w:val="left" w:pos="4320"/>
        </w:tabs>
        <w:ind w:left="4380" w:hanging="360"/>
      </w:pPr>
      <w:rPr>
        <w:rFonts w:hint="default" w:ascii="Wingdings" w:hAnsi="Wingdings" w:cs="Wingdings"/>
        <w:sz w:val="20"/>
      </w:rPr>
    </w:lvl>
    <w:lvl w:ilvl="6" w:tentative="0">
      <w:start w:val="1"/>
      <w:numFmt w:val="bullet"/>
      <w:lvlText w:val=""/>
      <w:lvlJc w:val="left"/>
      <w:pPr>
        <w:tabs>
          <w:tab w:val="left" w:pos="5040"/>
        </w:tabs>
        <w:ind w:left="5100" w:hanging="360"/>
      </w:pPr>
      <w:rPr>
        <w:rFonts w:hint="default" w:ascii="Wingdings" w:hAnsi="Wingdings" w:cs="Wingdings"/>
        <w:sz w:val="20"/>
      </w:rPr>
    </w:lvl>
    <w:lvl w:ilvl="7" w:tentative="0">
      <w:start w:val="1"/>
      <w:numFmt w:val="bullet"/>
      <w:lvlText w:val=""/>
      <w:lvlJc w:val="left"/>
      <w:pPr>
        <w:tabs>
          <w:tab w:val="left" w:pos="5760"/>
        </w:tabs>
        <w:ind w:left="5820" w:hanging="360"/>
      </w:pPr>
      <w:rPr>
        <w:rFonts w:hint="default" w:ascii="Wingdings" w:hAnsi="Wingdings" w:cs="Wingdings"/>
        <w:sz w:val="20"/>
      </w:rPr>
    </w:lvl>
    <w:lvl w:ilvl="8" w:tentative="0">
      <w:start w:val="1"/>
      <w:numFmt w:val="bullet"/>
      <w:lvlText w:val=""/>
      <w:lvlJc w:val="left"/>
      <w:pPr>
        <w:tabs>
          <w:tab w:val="left" w:pos="6480"/>
        </w:tabs>
        <w:ind w:left="6540" w:hanging="360"/>
      </w:pPr>
      <w:rPr>
        <w:rFonts w:hint="default" w:ascii="Wingdings" w:hAnsi="Wingdings" w:cs="Wingdings"/>
        <w:sz w:val="20"/>
      </w:rPr>
    </w:lvl>
  </w:abstractNum>
  <w:abstractNum w:abstractNumId="5">
    <w:nsid w:val="EACAF86E"/>
    <w:multiLevelType w:val="singleLevel"/>
    <w:tmpl w:val="EACAF86E"/>
    <w:lvl w:ilvl="0" w:tentative="0">
      <w:start w:val="1"/>
      <w:numFmt w:val="decimal"/>
      <w:suff w:val="space"/>
      <w:lvlText w:val="%1."/>
      <w:lvlJc w:val="left"/>
      <w:pPr>
        <w:ind w:left="0" w:firstLine="480"/>
      </w:pPr>
      <w:rPr>
        <w:rFonts w:hint="default"/>
      </w:rPr>
    </w:lvl>
  </w:abstractNum>
  <w:abstractNum w:abstractNumId="6">
    <w:nsid w:val="01E093B3"/>
    <w:multiLevelType w:val="singleLevel"/>
    <w:tmpl w:val="01E093B3"/>
    <w:lvl w:ilvl="0" w:tentative="0">
      <w:start w:val="1"/>
      <w:numFmt w:val="decimalZero"/>
      <w:suff w:val="space"/>
      <w:lvlText w:val="%1"/>
      <w:lvlJc w:val="left"/>
      <w:pPr>
        <w:ind w:left="0" w:firstLine="0"/>
      </w:pPr>
      <w:rPr>
        <w:rFonts w:hint="default"/>
      </w:rPr>
    </w:lvl>
  </w:abstractNum>
  <w:abstractNum w:abstractNumId="7">
    <w:nsid w:val="13A5D12E"/>
    <w:multiLevelType w:val="multilevel"/>
    <w:tmpl w:val="13A5D12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23A71B96"/>
    <w:multiLevelType w:val="singleLevel"/>
    <w:tmpl w:val="23A71B96"/>
    <w:lvl w:ilvl="0" w:tentative="0">
      <w:start w:val="1"/>
      <w:numFmt w:val="decimal"/>
      <w:suff w:val="space"/>
      <w:lvlText w:val="%1."/>
      <w:lvlJc w:val="left"/>
      <w:pPr>
        <w:ind w:left="0" w:firstLine="480"/>
      </w:pPr>
      <w:rPr>
        <w:rFonts w:hint="default"/>
      </w:rPr>
    </w:lvl>
  </w:abstractNum>
  <w:abstractNum w:abstractNumId="9">
    <w:nsid w:val="311DED82"/>
    <w:multiLevelType w:val="multilevel"/>
    <w:tmpl w:val="311DED82"/>
    <w:lvl w:ilvl="0" w:tentative="0">
      <w:start w:val="1"/>
      <w:numFmt w:val="bullet"/>
      <w:lvlText w:val=""/>
      <w:lvlJc w:val="left"/>
      <w:pPr>
        <w:tabs>
          <w:tab w:val="left" w:pos="720"/>
        </w:tabs>
        <w:ind w:left="780" w:hanging="360"/>
      </w:pPr>
      <w:rPr>
        <w:rFonts w:hint="default" w:ascii="Symbol" w:hAnsi="Symbol" w:cs="Symbol"/>
        <w:sz w:val="20"/>
      </w:rPr>
    </w:lvl>
    <w:lvl w:ilvl="1" w:tentative="0">
      <w:start w:val="1"/>
      <w:numFmt w:val="bullet"/>
      <w:lvlText w:val="o"/>
      <w:lvlJc w:val="left"/>
      <w:pPr>
        <w:tabs>
          <w:tab w:val="left" w:pos="1440"/>
        </w:tabs>
        <w:ind w:left="1500" w:hanging="360"/>
      </w:pPr>
      <w:rPr>
        <w:rFonts w:hint="default" w:ascii="Courier New" w:hAnsi="Courier New" w:cs="Courier New"/>
        <w:sz w:val="20"/>
      </w:rPr>
    </w:lvl>
    <w:lvl w:ilvl="2" w:tentative="0">
      <w:start w:val="1"/>
      <w:numFmt w:val="bullet"/>
      <w:lvlText w:val=""/>
      <w:lvlJc w:val="left"/>
      <w:pPr>
        <w:tabs>
          <w:tab w:val="left" w:pos="2160"/>
        </w:tabs>
        <w:ind w:left="2220" w:hanging="360"/>
      </w:pPr>
      <w:rPr>
        <w:rFonts w:hint="default" w:ascii="Wingdings" w:hAnsi="Wingdings" w:cs="Wingdings"/>
        <w:sz w:val="20"/>
      </w:rPr>
    </w:lvl>
    <w:lvl w:ilvl="3" w:tentative="0">
      <w:start w:val="1"/>
      <w:numFmt w:val="bullet"/>
      <w:lvlText w:val=""/>
      <w:lvlJc w:val="left"/>
      <w:pPr>
        <w:tabs>
          <w:tab w:val="left" w:pos="2880"/>
        </w:tabs>
        <w:ind w:left="2940" w:hanging="360"/>
      </w:pPr>
      <w:rPr>
        <w:rFonts w:hint="default" w:ascii="Wingdings" w:hAnsi="Wingdings" w:cs="Wingdings"/>
        <w:sz w:val="20"/>
      </w:rPr>
    </w:lvl>
    <w:lvl w:ilvl="4" w:tentative="0">
      <w:start w:val="1"/>
      <w:numFmt w:val="bullet"/>
      <w:lvlText w:val=""/>
      <w:lvlJc w:val="left"/>
      <w:pPr>
        <w:tabs>
          <w:tab w:val="left" w:pos="3600"/>
        </w:tabs>
        <w:ind w:left="3660" w:hanging="360"/>
      </w:pPr>
      <w:rPr>
        <w:rFonts w:hint="default" w:ascii="Wingdings" w:hAnsi="Wingdings" w:cs="Wingdings"/>
        <w:sz w:val="20"/>
      </w:rPr>
    </w:lvl>
    <w:lvl w:ilvl="5" w:tentative="0">
      <w:start w:val="1"/>
      <w:numFmt w:val="bullet"/>
      <w:lvlText w:val=""/>
      <w:lvlJc w:val="left"/>
      <w:pPr>
        <w:tabs>
          <w:tab w:val="left" w:pos="4320"/>
        </w:tabs>
        <w:ind w:left="4380" w:hanging="360"/>
      </w:pPr>
      <w:rPr>
        <w:rFonts w:hint="default" w:ascii="Wingdings" w:hAnsi="Wingdings" w:cs="Wingdings"/>
        <w:sz w:val="20"/>
      </w:rPr>
    </w:lvl>
    <w:lvl w:ilvl="6" w:tentative="0">
      <w:start w:val="1"/>
      <w:numFmt w:val="bullet"/>
      <w:lvlText w:val=""/>
      <w:lvlJc w:val="left"/>
      <w:pPr>
        <w:tabs>
          <w:tab w:val="left" w:pos="5040"/>
        </w:tabs>
        <w:ind w:left="5100" w:hanging="360"/>
      </w:pPr>
      <w:rPr>
        <w:rFonts w:hint="default" w:ascii="Wingdings" w:hAnsi="Wingdings" w:cs="Wingdings"/>
        <w:sz w:val="20"/>
      </w:rPr>
    </w:lvl>
    <w:lvl w:ilvl="7" w:tentative="0">
      <w:start w:val="1"/>
      <w:numFmt w:val="bullet"/>
      <w:lvlText w:val=""/>
      <w:lvlJc w:val="left"/>
      <w:pPr>
        <w:tabs>
          <w:tab w:val="left" w:pos="5760"/>
        </w:tabs>
        <w:ind w:left="5820" w:hanging="360"/>
      </w:pPr>
      <w:rPr>
        <w:rFonts w:hint="default" w:ascii="Wingdings" w:hAnsi="Wingdings" w:cs="Wingdings"/>
        <w:sz w:val="20"/>
      </w:rPr>
    </w:lvl>
    <w:lvl w:ilvl="8" w:tentative="0">
      <w:start w:val="1"/>
      <w:numFmt w:val="bullet"/>
      <w:lvlText w:val=""/>
      <w:lvlJc w:val="left"/>
      <w:pPr>
        <w:tabs>
          <w:tab w:val="left" w:pos="6480"/>
        </w:tabs>
        <w:ind w:left="6540" w:hanging="360"/>
      </w:pPr>
      <w:rPr>
        <w:rFonts w:hint="default" w:ascii="Wingdings" w:hAnsi="Wingdings" w:cs="Wingdings"/>
        <w:sz w:val="20"/>
      </w:rPr>
    </w:lvl>
  </w:abstractNum>
  <w:abstractNum w:abstractNumId="10">
    <w:nsid w:val="4EC92AF2"/>
    <w:multiLevelType w:val="multilevel"/>
    <w:tmpl w:val="4EC92AF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6"/>
  </w:num>
  <w:num w:numId="2">
    <w:abstractNumId w:val="2"/>
  </w:num>
  <w:num w:numId="3">
    <w:abstractNumId w:val="7"/>
  </w:num>
  <w:num w:numId="4">
    <w:abstractNumId w:val="1"/>
  </w:num>
  <w:num w:numId="5">
    <w:abstractNumId w:val="9"/>
  </w:num>
  <w:num w:numId="6">
    <w:abstractNumId w:val="3"/>
  </w:num>
  <w:num w:numId="7">
    <w:abstractNumId w:val="4"/>
  </w:num>
  <w:num w:numId="8">
    <w:abstractNumId w:val="0"/>
  </w:num>
  <w:num w:numId="9">
    <w:abstractNumId w:val="5"/>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3251BE"/>
    <w:rsid w:val="1340148C"/>
    <w:rsid w:val="138D76CC"/>
    <w:rsid w:val="31700E74"/>
    <w:rsid w:val="32742565"/>
    <w:rsid w:val="433251BE"/>
    <w:rsid w:val="4EE17D5B"/>
    <w:rsid w:val="589907E9"/>
    <w:rsid w:val="662F5033"/>
    <w:rsid w:val="6EE132F8"/>
    <w:rsid w:val="73FA2216"/>
    <w:rsid w:val="745727B9"/>
    <w:rsid w:val="790C4743"/>
    <w:rsid w:val="7B784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semiHidden/>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semiHidden/>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11">
    <w:name w:val="Body Text"/>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2">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character" w:styleId="17">
    <w:name w:val="Strong"/>
    <w:basedOn w:val="16"/>
    <w:qFormat/>
    <w:uiPriority w:val="0"/>
    <w:rPr>
      <w:b/>
    </w:rPr>
  </w:style>
  <w:style w:type="character" w:styleId="18">
    <w:name w:val="Emphasis"/>
    <w:basedOn w:val="16"/>
    <w:qFormat/>
    <w:uiPriority w:val="0"/>
    <w:rPr>
      <w:i/>
    </w:rPr>
  </w:style>
  <w:style w:type="character" w:styleId="19">
    <w:name w:val="Hyperlink"/>
    <w:basedOn w:val="1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1503</Words>
  <Characters>1534</Characters>
  <Lines>0</Lines>
  <Paragraphs>0</Paragraphs>
  <TotalTime>14</TotalTime>
  <ScaleCrop>false</ScaleCrop>
  <LinksUpToDate>false</LinksUpToDate>
  <CharactersWithSpaces>1558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2026-02-04T01:06:00Z</dcterms:created>
  <dc:creator>JR</dc:creator>
  <cp:lastModifiedBy>shanshan</cp:lastModifiedBy>
  <dcterms:modified xsi:type="dcterms:W3CDTF">2026-02-26T10:34:59Z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460E7ADC57D1405EA0BEBFF4B55EAEBA_13</vt:lpwstr>
  </property>
  <property fmtid="{D5CDD505-2E9C-101B-9397-08002B2CF9AE}" pid="4" name="KSOTemplateDocerSaveRecord">
    <vt:lpwstr>eyJoZGlkIjoiZDliOWM2MzNlZjk4NTNhNjlmZThmZjcxNGE1Y2Q0ZmIiLCJ1c2VySWQiOiIzOTQxODU1NzcifQ==</vt:lpwstr>
  </property>
</Properties>
</file>