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6D9B4">
      <w:pPr>
        <w:contextualSpacing/>
        <w:jc w:val="center"/>
        <w:outlineLvl w:val="2"/>
        <w:rPr>
          <w:rFonts w:hint="eastAsia" w:ascii="微软雅黑" w:hAnsi="微软雅黑" w:eastAsia="微软雅黑" w:cstheme="minorHAnsi"/>
          <w:b/>
          <w:bCs/>
          <w:color w:val="000000"/>
          <w:sz w:val="28"/>
          <w:szCs w:val="28"/>
        </w:rPr>
      </w:pPr>
      <w:r>
        <w:rPr>
          <w:rFonts w:hint="eastAsia" w:ascii="微软雅黑" w:hAnsi="微软雅黑" w:eastAsia="微软雅黑" w:cstheme="minorHAnsi"/>
          <w:b/>
          <w:bCs/>
          <w:color w:val="000000"/>
          <w:sz w:val="28"/>
          <w:szCs w:val="28"/>
          <w:lang w:val="en-US" w:eastAsia="zh-CN"/>
        </w:rPr>
        <w:t>深圳</w:t>
      </w:r>
      <w:r>
        <w:rPr>
          <w:rFonts w:hint="eastAsia" w:ascii="微软雅黑" w:hAnsi="微软雅黑" w:eastAsia="微软雅黑" w:cstheme="minorHAnsi"/>
          <w:b/>
          <w:bCs/>
          <w:color w:val="000000"/>
          <w:sz w:val="28"/>
          <w:szCs w:val="28"/>
        </w:rPr>
        <w:t>麦当劳叔叔之家</w:t>
      </w:r>
      <w:bookmarkStart w:id="0" w:name="OLE_LINK2"/>
      <w:bookmarkStart w:id="1" w:name="OLE_LINK1"/>
      <w:r>
        <w:rPr>
          <w:rFonts w:hint="eastAsia" w:ascii="微软雅黑" w:hAnsi="微软雅黑" w:eastAsia="微软雅黑" w:cstheme="minorHAnsi"/>
          <w:b/>
          <w:bCs/>
          <w:color w:val="000000"/>
          <w:sz w:val="28"/>
          <w:szCs w:val="28"/>
        </w:rPr>
        <w:t>运营专员</w:t>
      </w:r>
      <w:r>
        <w:rPr>
          <w:rFonts w:hint="eastAsia" w:ascii="微软雅黑" w:hAnsi="微软雅黑" w:eastAsia="微软雅黑" w:cstheme="minorHAnsi"/>
          <w:b/>
          <w:bCs/>
          <w:color w:val="000000"/>
          <w:sz w:val="28"/>
          <w:szCs w:val="28"/>
        </w:rPr>
        <w:t>岗位职责</w:t>
      </w:r>
    </w:p>
    <w:bookmarkEnd w:id="0"/>
    <w:bookmarkEnd w:id="1"/>
    <w:p w14:paraId="04FAD32B">
      <w:pPr>
        <w:spacing w:after="0" w:line="360" w:lineRule="auto"/>
        <w:contextualSpacing/>
        <w:outlineLvl w:val="2"/>
        <w:rPr>
          <w:rFonts w:ascii="微软雅黑" w:hAnsi="微软雅黑" w:eastAsia="微软雅黑" w:cstheme="minorHAnsi"/>
          <w:b/>
          <w:bCs/>
          <w:sz w:val="24"/>
          <w:szCs w:val="24"/>
        </w:rPr>
      </w:pPr>
    </w:p>
    <w:p w14:paraId="2583C701">
      <w:pPr>
        <w:ind w:firstLine="480" w:firstLineChars="200"/>
        <w:contextualSpacing/>
        <w:outlineLvl w:val="2"/>
        <w:rPr>
          <w:rFonts w:ascii="微软雅黑" w:hAnsi="微软雅黑" w:eastAsia="微软雅黑" w:cstheme="minorHAnsi"/>
          <w:bCs/>
          <w:sz w:val="24"/>
          <w:szCs w:val="24"/>
        </w:rPr>
      </w:pPr>
      <w:r>
        <w:rPr>
          <w:rFonts w:hint="eastAsia" w:ascii="微软雅黑" w:hAnsi="微软雅黑" w:eastAsia="微软雅黑" w:cstheme="minorHAnsi"/>
          <w:b/>
          <w:bCs/>
          <w:sz w:val="24"/>
          <w:szCs w:val="24"/>
          <w:lang w:eastAsia="zh-CN"/>
        </w:rPr>
        <w:t>深圳</w:t>
      </w:r>
      <w:r>
        <w:rPr>
          <w:rFonts w:hint="eastAsia" w:ascii="微软雅黑" w:hAnsi="微软雅黑" w:eastAsia="微软雅黑" w:cstheme="minorHAnsi"/>
          <w:b/>
          <w:bCs/>
          <w:sz w:val="24"/>
          <w:szCs w:val="24"/>
        </w:rPr>
        <w:t>麦当劳叔叔之家运营专员</w:t>
      </w:r>
      <w:r>
        <w:rPr>
          <w:rFonts w:hint="eastAsia" w:ascii="微软雅黑" w:hAnsi="微软雅黑" w:eastAsia="微软雅黑" w:cstheme="minorHAnsi"/>
          <w:bCs/>
          <w:sz w:val="24"/>
          <w:szCs w:val="24"/>
        </w:rPr>
        <w:t>是直接向</w:t>
      </w:r>
      <w:r>
        <w:rPr>
          <w:rFonts w:hint="eastAsia" w:ascii="微软雅黑" w:hAnsi="微软雅黑" w:eastAsia="微软雅黑" w:cstheme="minorHAnsi"/>
          <w:bCs/>
          <w:sz w:val="24"/>
          <w:szCs w:val="24"/>
          <w:lang w:eastAsia="zh-CN"/>
        </w:rPr>
        <w:t>深圳</w:t>
      </w:r>
      <w:r>
        <w:rPr>
          <w:rFonts w:hint="eastAsia" w:ascii="微软雅黑" w:hAnsi="微软雅黑" w:eastAsia="微软雅黑" w:cstheme="minorHAnsi"/>
          <w:bCs/>
          <w:sz w:val="24"/>
          <w:szCs w:val="24"/>
        </w:rPr>
        <w:t>麦当劳</w:t>
      </w:r>
      <w:r>
        <w:rPr>
          <w:rFonts w:ascii="微软雅黑" w:hAnsi="微软雅黑" w:eastAsia="微软雅黑" w:cstheme="minorHAnsi"/>
          <w:bCs/>
          <w:sz w:val="24"/>
          <w:szCs w:val="24"/>
        </w:rPr>
        <w:t>叔叔之家</w:t>
      </w:r>
      <w:r>
        <w:rPr>
          <w:rFonts w:hint="eastAsia" w:ascii="微软雅黑" w:hAnsi="微软雅黑" w:eastAsia="微软雅黑" w:cstheme="minorHAnsi"/>
          <w:bCs/>
          <w:sz w:val="24"/>
          <w:szCs w:val="24"/>
        </w:rPr>
        <w:t>(简称</w:t>
      </w:r>
      <w:r>
        <w:rPr>
          <w:rFonts w:ascii="微软雅黑" w:hAnsi="微软雅黑" w:eastAsia="微软雅黑" w:cstheme="minorHAnsi"/>
          <w:bCs/>
          <w:sz w:val="24"/>
          <w:szCs w:val="24"/>
        </w:rPr>
        <w:t>”</w:t>
      </w:r>
      <w:r>
        <w:rPr>
          <w:rFonts w:hint="eastAsia" w:ascii="微软雅黑" w:hAnsi="微软雅黑" w:eastAsia="微软雅黑" w:cstheme="minorHAnsi"/>
          <w:bCs/>
          <w:sz w:val="24"/>
          <w:szCs w:val="24"/>
        </w:rPr>
        <w:t>之家</w:t>
      </w:r>
      <w:r>
        <w:rPr>
          <w:rFonts w:ascii="微软雅黑" w:hAnsi="微软雅黑" w:eastAsia="微软雅黑" w:cstheme="minorHAnsi"/>
          <w:bCs/>
          <w:sz w:val="24"/>
          <w:szCs w:val="24"/>
        </w:rPr>
        <w:t>”</w:t>
      </w:r>
      <w:r>
        <w:rPr>
          <w:rFonts w:hint="eastAsia" w:ascii="微软雅黑" w:hAnsi="微软雅黑" w:eastAsia="微软雅黑" w:cstheme="minorHAnsi"/>
          <w:bCs/>
          <w:sz w:val="24"/>
          <w:szCs w:val="24"/>
        </w:rPr>
        <w:t>)</w:t>
      </w:r>
      <w:r>
        <w:rPr>
          <w:rFonts w:ascii="微软雅黑" w:hAnsi="微软雅黑" w:eastAsia="微软雅黑" w:cstheme="minorHAnsi"/>
          <w:bCs/>
          <w:sz w:val="24"/>
          <w:szCs w:val="24"/>
        </w:rPr>
        <w:t>主任</w:t>
      </w:r>
      <w:r>
        <w:rPr>
          <w:rFonts w:hint="eastAsia" w:ascii="微软雅黑" w:hAnsi="微软雅黑" w:eastAsia="微软雅黑" w:cstheme="minorHAnsi"/>
          <w:bCs/>
          <w:sz w:val="24"/>
          <w:szCs w:val="24"/>
        </w:rPr>
        <w:t>汇报</w:t>
      </w:r>
      <w:r>
        <w:rPr>
          <w:rFonts w:hint="eastAsia" w:ascii="微软雅黑" w:hAnsi="微软雅黑" w:eastAsia="微软雅黑" w:cstheme="minorHAnsi"/>
          <w:bCs/>
          <w:sz w:val="24"/>
          <w:szCs w:val="24"/>
          <w:lang w:val="en-US" w:eastAsia="zh-CN"/>
        </w:rPr>
        <w:t>工作</w:t>
      </w:r>
      <w:r>
        <w:rPr>
          <w:rFonts w:hint="eastAsia" w:ascii="微软雅黑" w:hAnsi="微软雅黑" w:eastAsia="微软雅黑" w:cstheme="minorHAnsi"/>
          <w:bCs/>
          <w:sz w:val="24"/>
          <w:szCs w:val="24"/>
        </w:rPr>
        <w:t>的全职人员</w:t>
      </w:r>
      <w:bookmarkStart w:id="2" w:name="_Hlk48045464"/>
      <w:r>
        <w:rPr>
          <w:rFonts w:hint="eastAsia" w:ascii="微软雅黑" w:hAnsi="微软雅黑" w:eastAsia="微软雅黑" w:cstheme="minorHAnsi"/>
          <w:bCs/>
          <w:sz w:val="24"/>
          <w:szCs w:val="24"/>
        </w:rPr>
        <w:t>，</w:t>
      </w:r>
      <w:r>
        <w:rPr>
          <w:rFonts w:hint="eastAsia" w:ascii="微软雅黑" w:hAnsi="微软雅黑" w:eastAsia="微软雅黑" w:cstheme="minorHAnsi"/>
          <w:bCs/>
          <w:snapToGrid/>
          <w:kern w:val="0"/>
          <w:sz w:val="24"/>
          <w:szCs w:val="24"/>
          <w:lang w:val="en-US" w:eastAsia="zh-CN" w:bidi="ar-SA"/>
        </w:rPr>
        <w:t>隶属于</w:t>
      </w:r>
      <w:r>
        <w:rPr>
          <w:rFonts w:hint="eastAsia" w:ascii="微软雅黑" w:hAnsi="微软雅黑" w:eastAsia="微软雅黑" w:cstheme="minorHAnsi"/>
          <w:bCs/>
          <w:snapToGrid/>
          <w:color w:val="000000"/>
          <w:kern w:val="0"/>
          <w:sz w:val="24"/>
          <w:szCs w:val="24"/>
          <w:lang w:val="en-US" w:eastAsia="zh-CN" w:bidi="ar-SA"/>
        </w:rPr>
        <w:t>深圳市福田区麦当劳叔叔之家儿童家庭服务中心</w:t>
      </w:r>
      <w:r>
        <w:rPr>
          <w:rFonts w:hint="eastAsia" w:ascii="微软雅黑" w:hAnsi="微软雅黑" w:eastAsia="微软雅黑" w:cstheme="minorHAnsi"/>
          <w:bCs/>
          <w:sz w:val="24"/>
          <w:szCs w:val="24"/>
        </w:rPr>
        <w:t>。该</w:t>
      </w:r>
      <w:r>
        <w:rPr>
          <w:rFonts w:hint="eastAsia" w:ascii="微软雅黑" w:hAnsi="微软雅黑" w:eastAsia="微软雅黑" w:cstheme="minorHAnsi"/>
          <w:bCs/>
          <w:sz w:val="24"/>
          <w:szCs w:val="24"/>
          <w:lang w:val="en-US" w:eastAsia="zh-CN"/>
        </w:rPr>
        <w:t>职位</w:t>
      </w:r>
      <w:r>
        <w:rPr>
          <w:rFonts w:hint="eastAsia" w:ascii="微软雅黑" w:hAnsi="微软雅黑" w:eastAsia="微软雅黑" w:cstheme="minorHAnsi"/>
          <w:bCs/>
          <w:sz w:val="24"/>
          <w:szCs w:val="24"/>
        </w:rPr>
        <w:t>负责</w:t>
      </w:r>
      <w:r>
        <w:rPr>
          <w:rFonts w:hint="eastAsia" w:ascii="微软雅黑" w:hAnsi="微软雅黑" w:eastAsia="微软雅黑" w:cstheme="minorHAnsi"/>
          <w:bCs/>
          <w:sz w:val="24"/>
          <w:szCs w:val="24"/>
          <w:lang w:eastAsia="zh-CN"/>
        </w:rPr>
        <w:t>深圳</w:t>
      </w:r>
      <w:r>
        <w:rPr>
          <w:rFonts w:hint="eastAsia" w:ascii="微软雅黑" w:hAnsi="微软雅黑" w:eastAsia="微软雅黑" w:cstheme="minorHAnsi"/>
          <w:bCs/>
          <w:sz w:val="24"/>
          <w:szCs w:val="24"/>
        </w:rPr>
        <w:t>麦当劳叔叔之家的运营，管理与服务。</w:t>
      </w:r>
    </w:p>
    <w:p w14:paraId="10F120F1">
      <w:pPr>
        <w:spacing w:after="0" w:line="360" w:lineRule="auto"/>
        <w:ind w:firstLine="470" w:firstLineChars="196"/>
        <w:contextualSpacing/>
        <w:rPr>
          <w:rFonts w:ascii="微软雅黑" w:hAnsi="微软雅黑" w:eastAsia="微软雅黑" w:cstheme="minorHAnsi"/>
          <w:bCs/>
          <w:sz w:val="24"/>
          <w:szCs w:val="24"/>
        </w:rPr>
      </w:pPr>
      <w:r>
        <w:rPr>
          <w:rFonts w:hint="eastAsia" w:ascii="微软雅黑" w:hAnsi="微软雅黑" w:eastAsia="微软雅黑" w:cstheme="minorHAnsi"/>
          <w:bCs/>
          <w:snapToGrid/>
          <w:color w:val="000000"/>
          <w:kern w:val="0"/>
          <w:sz w:val="24"/>
          <w:szCs w:val="24"/>
          <w:lang w:val="en-US" w:eastAsia="zh-CN" w:bidi="ar-SA"/>
        </w:rPr>
        <w:t>深圳市福田区麦当劳叔叔之家儿童家庭服务中心是深圳市福田区民政局注册成立的民办非企业单位，旨在为异地就医的弱势儿童及其家庭提供一个家以外的家，为入住患儿及其家庭提供免费住宿和关爱服务。</w:t>
      </w:r>
      <w:bookmarkEnd w:id="2"/>
      <w:bookmarkStart w:id="5" w:name="_GoBack"/>
      <w:bookmarkEnd w:id="5"/>
    </w:p>
    <w:p w14:paraId="0D89724E">
      <w:pPr>
        <w:spacing w:after="0" w:line="360" w:lineRule="auto"/>
        <w:contextualSpacing/>
        <w:rPr>
          <w:rFonts w:ascii="微软雅黑" w:hAnsi="微软雅黑" w:eastAsia="微软雅黑" w:cstheme="minorHAnsi"/>
          <w:b/>
          <w:bCs/>
          <w:sz w:val="24"/>
          <w:szCs w:val="24"/>
        </w:rPr>
      </w:pPr>
      <w:r>
        <w:rPr>
          <w:rFonts w:hint="eastAsia" w:ascii="微软雅黑" w:hAnsi="微软雅黑" w:eastAsia="微软雅黑" w:cstheme="minorHAnsi"/>
          <w:b/>
          <w:bCs/>
          <w:sz w:val="24"/>
          <w:szCs w:val="24"/>
        </w:rPr>
        <w:t>主要工作职责</w:t>
      </w:r>
    </w:p>
    <w:p w14:paraId="6CF2C904">
      <w:pPr>
        <w:numPr>
          <w:ilvl w:val="0"/>
          <w:numId w:val="1"/>
        </w:numPr>
        <w:tabs>
          <w:tab w:val="clear" w:pos="720"/>
        </w:tabs>
        <w:spacing w:after="0" w:line="360" w:lineRule="auto"/>
        <w:ind w:left="945"/>
        <w:contextualSpacing/>
        <w:rPr>
          <w:rFonts w:ascii="微软雅黑" w:hAnsi="微软雅黑" w:eastAsia="微软雅黑" w:cstheme="minorHAnsi"/>
          <w:color w:val="333333"/>
          <w:sz w:val="24"/>
          <w:szCs w:val="24"/>
        </w:rPr>
      </w:pPr>
      <w:r>
        <w:rPr>
          <w:rFonts w:hint="eastAsia" w:ascii="微软雅黑" w:hAnsi="微软雅黑" w:eastAsia="微软雅黑" w:cstheme="minorHAnsi"/>
          <w:color w:val="333333"/>
          <w:sz w:val="24"/>
          <w:szCs w:val="24"/>
        </w:rPr>
        <w:t>负责之家运营</w:t>
      </w:r>
      <w:r>
        <w:rPr>
          <w:rFonts w:ascii="微软雅黑" w:hAnsi="微软雅黑" w:eastAsia="微软雅黑" w:cstheme="minorHAnsi"/>
          <w:color w:val="333333"/>
          <w:sz w:val="24"/>
          <w:szCs w:val="24"/>
        </w:rPr>
        <w:t>的日常</w:t>
      </w:r>
      <w:r>
        <w:rPr>
          <w:rFonts w:hint="eastAsia" w:ascii="微软雅黑" w:hAnsi="微软雅黑" w:eastAsia="微软雅黑" w:cstheme="minorHAnsi"/>
          <w:color w:val="333333"/>
          <w:sz w:val="24"/>
          <w:szCs w:val="24"/>
        </w:rPr>
        <w:t>工作</w:t>
      </w:r>
    </w:p>
    <w:p w14:paraId="77233D2C">
      <w:pPr>
        <w:numPr>
          <w:ilvl w:val="0"/>
          <w:numId w:val="1"/>
        </w:numPr>
        <w:tabs>
          <w:tab w:val="clear" w:pos="720"/>
        </w:tabs>
        <w:spacing w:after="0" w:line="360" w:lineRule="auto"/>
        <w:ind w:left="945"/>
        <w:contextualSpacing/>
        <w:rPr>
          <w:rFonts w:ascii="微软雅黑" w:hAnsi="微软雅黑" w:eastAsia="微软雅黑" w:cstheme="minorHAnsi"/>
          <w:color w:val="333333"/>
          <w:sz w:val="24"/>
          <w:szCs w:val="24"/>
        </w:rPr>
      </w:pPr>
      <w:r>
        <w:rPr>
          <w:rFonts w:hint="eastAsia" w:ascii="微软雅黑" w:hAnsi="微软雅黑" w:eastAsia="微软雅黑" w:cstheme="minorHAnsi"/>
          <w:color w:val="333333"/>
          <w:sz w:val="24"/>
          <w:szCs w:val="24"/>
        </w:rPr>
        <w:t>负责之家信息管理工作</w:t>
      </w:r>
    </w:p>
    <w:p w14:paraId="59C90A17">
      <w:pPr>
        <w:numPr>
          <w:ilvl w:val="0"/>
          <w:numId w:val="1"/>
        </w:numPr>
        <w:tabs>
          <w:tab w:val="clear" w:pos="720"/>
        </w:tabs>
        <w:spacing w:after="0" w:line="360" w:lineRule="auto"/>
        <w:ind w:left="945"/>
        <w:contextualSpacing/>
        <w:rPr>
          <w:rFonts w:ascii="微软雅黑" w:hAnsi="微软雅黑" w:eastAsia="微软雅黑" w:cstheme="minorHAnsi"/>
          <w:color w:val="333333"/>
          <w:sz w:val="24"/>
          <w:szCs w:val="24"/>
        </w:rPr>
      </w:pPr>
      <w:r>
        <w:rPr>
          <w:rFonts w:hint="eastAsia" w:ascii="微软雅黑" w:hAnsi="微软雅黑" w:eastAsia="微软雅黑" w:cstheme="minorHAnsi"/>
          <w:color w:val="333333"/>
          <w:sz w:val="24"/>
          <w:szCs w:val="24"/>
        </w:rPr>
        <w:t>负责志愿者管理工作，配合家庭服务与活动专员共同开展志愿者活动</w:t>
      </w:r>
    </w:p>
    <w:p w14:paraId="5B51BAA7">
      <w:pPr>
        <w:numPr>
          <w:ilvl w:val="0"/>
          <w:numId w:val="1"/>
        </w:numPr>
        <w:tabs>
          <w:tab w:val="clear" w:pos="720"/>
        </w:tabs>
        <w:spacing w:after="0" w:line="360" w:lineRule="auto"/>
        <w:ind w:left="945"/>
        <w:contextualSpacing/>
        <w:rPr>
          <w:rFonts w:ascii="微软雅黑" w:hAnsi="微软雅黑" w:eastAsia="微软雅黑" w:cstheme="minorHAnsi"/>
          <w:color w:val="333333"/>
          <w:sz w:val="24"/>
          <w:szCs w:val="24"/>
        </w:rPr>
      </w:pPr>
      <w:r>
        <w:rPr>
          <w:rFonts w:hint="eastAsia" w:ascii="微软雅黑" w:hAnsi="微软雅黑" w:eastAsia="微软雅黑" w:cstheme="minorHAnsi"/>
          <w:color w:val="333333"/>
          <w:sz w:val="24"/>
          <w:szCs w:val="24"/>
        </w:rPr>
        <w:t>协助之家主任建立并拓展良好的社区关系</w:t>
      </w:r>
    </w:p>
    <w:p w14:paraId="2B03117F">
      <w:pPr>
        <w:numPr>
          <w:ilvl w:val="0"/>
          <w:numId w:val="1"/>
        </w:numPr>
        <w:tabs>
          <w:tab w:val="clear" w:pos="720"/>
        </w:tabs>
        <w:spacing w:after="0" w:line="360" w:lineRule="auto"/>
        <w:ind w:left="945"/>
        <w:contextualSpacing/>
        <w:rPr>
          <w:rFonts w:ascii="微软雅黑" w:hAnsi="微软雅黑" w:eastAsia="微软雅黑" w:cstheme="minorHAnsi"/>
          <w:color w:val="333333"/>
          <w:sz w:val="24"/>
          <w:szCs w:val="24"/>
        </w:rPr>
      </w:pPr>
      <w:r>
        <w:rPr>
          <w:rFonts w:hint="eastAsia" w:ascii="微软雅黑" w:hAnsi="微软雅黑" w:eastAsia="微软雅黑" w:cstheme="minorHAnsi"/>
          <w:color w:val="333333"/>
          <w:sz w:val="24"/>
          <w:szCs w:val="24"/>
        </w:rPr>
        <w:t>协助中国麦基金的相关品牌公关、合作及筹款活动</w:t>
      </w:r>
    </w:p>
    <w:p w14:paraId="2F003C56">
      <w:pPr>
        <w:spacing w:after="0" w:line="240" w:lineRule="auto"/>
        <w:contextualSpacing/>
        <w:rPr>
          <w:rFonts w:ascii="微软雅黑" w:hAnsi="微软雅黑" w:eastAsia="微软雅黑" w:cstheme="minorHAnsi"/>
          <w:sz w:val="24"/>
          <w:szCs w:val="24"/>
        </w:rPr>
      </w:pPr>
    </w:p>
    <w:p w14:paraId="3717736E">
      <w:pPr>
        <w:spacing w:after="0" w:line="360" w:lineRule="auto"/>
        <w:contextualSpacing/>
        <w:rPr>
          <w:rFonts w:ascii="微软雅黑" w:hAnsi="微软雅黑" w:eastAsia="微软雅黑" w:cstheme="minorHAnsi"/>
          <w:b/>
          <w:color w:val="333333"/>
          <w:sz w:val="24"/>
          <w:szCs w:val="24"/>
        </w:rPr>
      </w:pPr>
      <w:r>
        <w:rPr>
          <w:rFonts w:hint="eastAsia" w:ascii="微软雅黑" w:hAnsi="微软雅黑" w:eastAsia="微软雅黑" w:cstheme="minorHAnsi"/>
          <w:b/>
          <w:color w:val="333333"/>
          <w:sz w:val="24"/>
          <w:szCs w:val="24"/>
        </w:rPr>
        <w:t>主要工作内容</w:t>
      </w:r>
    </w:p>
    <w:p w14:paraId="5948877F">
      <w:pPr>
        <w:spacing w:after="0" w:line="360" w:lineRule="auto"/>
        <w:ind w:firstLine="480"/>
        <w:contextualSpacing/>
        <w:rPr>
          <w:rFonts w:ascii="微软雅黑" w:hAnsi="微软雅黑" w:eastAsia="微软雅黑" w:cstheme="minorHAnsi"/>
          <w:b/>
          <w:color w:val="333333"/>
          <w:sz w:val="24"/>
          <w:szCs w:val="24"/>
        </w:rPr>
      </w:pPr>
      <w:r>
        <w:rPr>
          <w:rFonts w:hint="eastAsia" w:ascii="微软雅黑" w:hAnsi="微软雅黑" w:eastAsia="微软雅黑" w:cstheme="minorHAnsi"/>
          <w:b/>
          <w:color w:val="333333"/>
          <w:sz w:val="24"/>
          <w:szCs w:val="24"/>
        </w:rPr>
        <w:t>运营管理</w:t>
      </w:r>
      <w:r>
        <w:rPr>
          <w:rFonts w:ascii="微软雅黑" w:hAnsi="微软雅黑" w:eastAsia="微软雅黑" w:cstheme="minorHAnsi"/>
          <w:b/>
          <w:color w:val="333333"/>
          <w:sz w:val="24"/>
          <w:szCs w:val="24"/>
        </w:rPr>
        <w:t>工作：</w:t>
      </w:r>
    </w:p>
    <w:p w14:paraId="1EC4990C">
      <w:pPr>
        <w:numPr>
          <w:ilvl w:val="0"/>
          <w:numId w:val="1"/>
        </w:numPr>
        <w:spacing w:after="0" w:line="360" w:lineRule="auto"/>
        <w:contextualSpacing/>
        <w:rPr>
          <w:rFonts w:ascii="微软雅黑" w:hAnsi="微软雅黑" w:eastAsia="微软雅黑" w:cs="Calibri"/>
          <w:sz w:val="24"/>
          <w:szCs w:val="24"/>
        </w:rPr>
      </w:pPr>
      <w:bookmarkStart w:id="3" w:name="_Hlk65673442"/>
      <w:r>
        <w:rPr>
          <w:rFonts w:hint="eastAsia" w:ascii="微软雅黑" w:hAnsi="微软雅黑" w:eastAsia="微软雅黑" w:cstheme="minorHAnsi"/>
          <w:color w:val="333333"/>
          <w:sz w:val="24"/>
          <w:szCs w:val="24"/>
        </w:rPr>
        <w:t>负责之家保安及清洁工的管理</w:t>
      </w:r>
      <w:bookmarkEnd w:id="3"/>
      <w:r>
        <w:rPr>
          <w:rFonts w:hint="eastAsia" w:ascii="微软雅黑" w:hAnsi="微软雅黑" w:eastAsia="微软雅黑" w:cstheme="minorHAnsi"/>
          <w:color w:val="333333"/>
          <w:sz w:val="24"/>
          <w:szCs w:val="24"/>
        </w:rPr>
        <w:t>及</w:t>
      </w:r>
      <w:r>
        <w:rPr>
          <w:rFonts w:ascii="微软雅黑" w:hAnsi="微软雅黑" w:eastAsia="微软雅黑" w:cstheme="minorHAnsi"/>
          <w:color w:val="333333"/>
          <w:sz w:val="24"/>
          <w:szCs w:val="24"/>
        </w:rPr>
        <w:t>排班</w:t>
      </w:r>
      <w:r>
        <w:rPr>
          <w:rFonts w:hint="eastAsia" w:ascii="微软雅黑" w:hAnsi="微软雅黑" w:eastAsia="微软雅黑" w:cstheme="minorHAnsi"/>
          <w:color w:val="333333"/>
          <w:sz w:val="24"/>
          <w:szCs w:val="24"/>
        </w:rPr>
        <w:t>，确保与保安、保洁团队的有效沟通，保障场地地安全与清洁；</w:t>
      </w:r>
    </w:p>
    <w:p w14:paraId="06504063">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负责库存管理，制定管理方案，根据机构要求定期盘点库存，配合财务进行出入库工作，确保之家库存管理清晰，合规，透明；</w:t>
      </w:r>
    </w:p>
    <w:p w14:paraId="7730223F">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负责之家设备管理，与</w:t>
      </w:r>
      <w:r>
        <w:rPr>
          <w:rFonts w:ascii="微软雅黑" w:hAnsi="微软雅黑" w:eastAsia="微软雅黑" w:cstheme="minorHAnsi"/>
          <w:color w:val="333333"/>
          <w:sz w:val="24"/>
          <w:szCs w:val="24"/>
        </w:rPr>
        <w:t>维修</w:t>
      </w:r>
      <w:r>
        <w:rPr>
          <w:rFonts w:hint="eastAsia" w:ascii="微软雅黑" w:hAnsi="微软雅黑" w:eastAsia="微软雅黑" w:cstheme="minorHAnsi"/>
          <w:color w:val="333333"/>
          <w:sz w:val="24"/>
          <w:szCs w:val="24"/>
        </w:rPr>
        <w:t>供应商保持沟通，保障设备的及时维修和维护。确保房屋和技术系统保养合同保存完整及</w:t>
      </w:r>
      <w:r>
        <w:rPr>
          <w:rFonts w:ascii="微软雅黑" w:hAnsi="微软雅黑" w:eastAsia="微软雅黑" w:cstheme="minorHAnsi"/>
          <w:color w:val="333333"/>
          <w:sz w:val="24"/>
          <w:szCs w:val="24"/>
        </w:rPr>
        <w:t>相关的续约工作；</w:t>
      </w:r>
    </w:p>
    <w:p w14:paraId="2DFC8EA9">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lang w:val="en"/>
        </w:rPr>
        <w:t>负责之家能源管理，做好能源消耗记录与分析，在优化能源及运营效率的同时，最大程度节约成本；</w:t>
      </w:r>
    </w:p>
    <w:p w14:paraId="0899CE60">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负责之家运营需要的物资采购；</w:t>
      </w:r>
    </w:p>
    <w:p w14:paraId="5A83F52B">
      <w:pPr>
        <w:pStyle w:val="7"/>
        <w:numPr>
          <w:ilvl w:val="0"/>
          <w:numId w:val="1"/>
        </w:numPr>
        <w:spacing w:after="0" w:line="360" w:lineRule="auto"/>
        <w:ind w:firstLineChars="0"/>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w:t>
      </w:r>
      <w:r>
        <w:rPr>
          <w:rFonts w:ascii="微软雅黑" w:hAnsi="微软雅黑" w:eastAsia="微软雅黑" w:cstheme="minorHAnsi"/>
          <w:color w:val="333333"/>
          <w:sz w:val="24"/>
          <w:szCs w:val="24"/>
        </w:rPr>
        <w:t>之家主任</w:t>
      </w:r>
      <w:r>
        <w:rPr>
          <w:rFonts w:hint="eastAsia" w:ascii="微软雅黑" w:hAnsi="微软雅黑" w:eastAsia="微软雅黑" w:cstheme="minorHAnsi"/>
          <w:color w:val="333333"/>
          <w:sz w:val="24"/>
          <w:szCs w:val="24"/>
        </w:rPr>
        <w:t>的</w:t>
      </w:r>
      <w:r>
        <w:rPr>
          <w:rFonts w:ascii="微软雅黑" w:hAnsi="微软雅黑" w:eastAsia="微软雅黑" w:cstheme="minorHAnsi"/>
          <w:color w:val="333333"/>
          <w:sz w:val="24"/>
          <w:szCs w:val="24"/>
        </w:rPr>
        <w:t>工作，</w:t>
      </w:r>
      <w:r>
        <w:rPr>
          <w:rFonts w:hint="eastAsia" w:ascii="微软雅黑" w:hAnsi="微软雅黑" w:eastAsia="微软雅黑" w:cstheme="minorHAnsi"/>
          <w:color w:val="333333"/>
          <w:sz w:val="24"/>
          <w:szCs w:val="24"/>
          <w:lang w:val="en"/>
        </w:rPr>
        <w:t>确保有效</w:t>
      </w:r>
      <w:r>
        <w:rPr>
          <w:rFonts w:ascii="微软雅黑" w:hAnsi="微软雅黑" w:eastAsia="微软雅黑" w:cstheme="minorHAnsi"/>
          <w:color w:val="333333"/>
          <w:sz w:val="24"/>
          <w:szCs w:val="24"/>
          <w:lang w:val="en"/>
        </w:rPr>
        <w:t>的管理之家</w:t>
      </w:r>
      <w:r>
        <w:rPr>
          <w:rFonts w:hint="eastAsia" w:ascii="微软雅黑" w:hAnsi="微软雅黑" w:eastAsia="微软雅黑" w:cstheme="minorHAnsi"/>
          <w:color w:val="333333"/>
          <w:sz w:val="24"/>
          <w:szCs w:val="24"/>
          <w:lang w:val="en"/>
        </w:rPr>
        <w:t>的设施，以</w:t>
      </w:r>
      <w:r>
        <w:rPr>
          <w:rFonts w:ascii="微软雅黑" w:hAnsi="微软雅黑" w:eastAsia="微软雅黑" w:cstheme="minorHAnsi"/>
          <w:color w:val="333333"/>
          <w:sz w:val="24"/>
          <w:szCs w:val="24"/>
          <w:lang w:val="en"/>
        </w:rPr>
        <w:t>保障</w:t>
      </w:r>
      <w:r>
        <w:rPr>
          <w:rFonts w:hint="eastAsia" w:ascii="微软雅黑" w:hAnsi="微软雅黑" w:eastAsia="微软雅黑" w:cstheme="minorHAnsi"/>
          <w:color w:val="333333"/>
          <w:sz w:val="24"/>
          <w:szCs w:val="24"/>
          <w:lang w:val="en"/>
        </w:rPr>
        <w:t>入住家庭，孩子，志愿者和员工</w:t>
      </w:r>
      <w:r>
        <w:rPr>
          <w:rFonts w:ascii="微软雅黑" w:hAnsi="微软雅黑" w:eastAsia="微软雅黑" w:cstheme="minorHAnsi"/>
          <w:color w:val="333333"/>
          <w:sz w:val="24"/>
          <w:szCs w:val="24"/>
          <w:lang w:val="en"/>
        </w:rPr>
        <w:t>的</w:t>
      </w:r>
      <w:r>
        <w:rPr>
          <w:rFonts w:hint="eastAsia" w:ascii="微软雅黑" w:hAnsi="微软雅黑" w:eastAsia="微软雅黑" w:cstheme="minorHAnsi"/>
          <w:color w:val="333333"/>
          <w:sz w:val="24"/>
          <w:szCs w:val="24"/>
          <w:lang w:val="en"/>
        </w:rPr>
        <w:t>安全和健康，保持高标准的舒适，清洁和</w:t>
      </w:r>
      <w:r>
        <w:rPr>
          <w:rFonts w:ascii="微软雅黑" w:hAnsi="微软雅黑" w:eastAsia="微软雅黑" w:cstheme="minorHAnsi"/>
          <w:color w:val="333333"/>
          <w:sz w:val="24"/>
          <w:szCs w:val="24"/>
          <w:lang w:val="en"/>
        </w:rPr>
        <w:t>外观，</w:t>
      </w:r>
      <w:r>
        <w:rPr>
          <w:rFonts w:hint="eastAsia" w:ascii="微软雅黑" w:hAnsi="微软雅黑" w:eastAsia="微软雅黑" w:cstheme="minorHAnsi"/>
          <w:color w:val="333333"/>
          <w:sz w:val="24"/>
          <w:szCs w:val="24"/>
          <w:lang w:val="en"/>
        </w:rPr>
        <w:t>并保护之家的资产；并对运营工作</w:t>
      </w:r>
      <w:r>
        <w:rPr>
          <w:rFonts w:hint="eastAsia" w:ascii="微软雅黑" w:hAnsi="微软雅黑" w:eastAsia="微软雅黑" w:cstheme="minorHAnsi"/>
          <w:color w:val="333333"/>
          <w:sz w:val="24"/>
          <w:szCs w:val="24"/>
        </w:rPr>
        <w:t>进行有效的质量和风险管理。</w:t>
      </w:r>
    </w:p>
    <w:p w14:paraId="7F5BB3C4">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Calibri"/>
          <w:sz w:val="24"/>
          <w:szCs w:val="24"/>
        </w:rPr>
        <w:t>遵循并执行全球麦基金</w:t>
      </w:r>
      <w:r>
        <w:rPr>
          <w:rFonts w:ascii="微软雅黑" w:hAnsi="微软雅黑" w:eastAsia="微软雅黑" w:cs="Calibri"/>
          <w:sz w:val="24"/>
          <w:szCs w:val="24"/>
        </w:rPr>
        <w:t>的</w:t>
      </w:r>
      <w:r>
        <w:rPr>
          <w:rFonts w:hint="eastAsia" w:ascii="微软雅黑" w:hAnsi="微软雅黑" w:eastAsia="微软雅黑" w:cs="Calibri"/>
          <w:sz w:val="24"/>
          <w:szCs w:val="24"/>
        </w:rPr>
        <w:t>相关的运营政策规则及程序；</w:t>
      </w:r>
    </w:p>
    <w:p w14:paraId="7C0C5E76">
      <w:pPr>
        <w:numPr>
          <w:ilvl w:val="0"/>
          <w:numId w:val="1"/>
        </w:numPr>
        <w:spacing w:after="0" w:line="360" w:lineRule="auto"/>
        <w:contextualSpacing/>
        <w:rPr>
          <w:rFonts w:ascii="微软雅黑" w:hAnsi="微软雅黑" w:eastAsia="微软雅黑" w:cs="Calibri"/>
          <w:sz w:val="24"/>
          <w:szCs w:val="24"/>
        </w:rPr>
      </w:pPr>
      <w:r>
        <w:rPr>
          <w:rFonts w:ascii="微软雅黑" w:hAnsi="微软雅黑" w:eastAsia="微软雅黑" w:cs="Calibri"/>
          <w:sz w:val="24"/>
          <w:szCs w:val="24"/>
        </w:rPr>
        <w:t>遵循</w:t>
      </w:r>
      <w:r>
        <w:rPr>
          <w:rFonts w:hint="eastAsia" w:ascii="微软雅黑" w:hAnsi="微软雅黑" w:eastAsia="微软雅黑" w:cs="Calibri"/>
          <w:sz w:val="24"/>
          <w:szCs w:val="24"/>
        </w:rPr>
        <w:t>并执行</w:t>
      </w:r>
      <w:r>
        <w:rPr>
          <w:rFonts w:ascii="微软雅黑" w:hAnsi="微软雅黑" w:eastAsia="微软雅黑" w:cs="Calibri"/>
          <w:sz w:val="24"/>
          <w:szCs w:val="24"/>
        </w:rPr>
        <w:t>符合本地</w:t>
      </w:r>
      <w:r>
        <w:rPr>
          <w:rFonts w:hint="eastAsia" w:ascii="微软雅黑" w:hAnsi="微软雅黑" w:eastAsia="微软雅黑" w:cs="Calibri"/>
          <w:sz w:val="24"/>
          <w:szCs w:val="24"/>
        </w:rPr>
        <w:t>的</w:t>
      </w:r>
      <w:r>
        <w:rPr>
          <w:rFonts w:ascii="微软雅黑" w:hAnsi="微软雅黑" w:eastAsia="微软雅黑" w:cs="Calibri"/>
          <w:sz w:val="24"/>
          <w:szCs w:val="24"/>
        </w:rPr>
        <w:t>法律法规</w:t>
      </w:r>
      <w:r>
        <w:rPr>
          <w:rFonts w:hint="eastAsia" w:ascii="微软雅黑" w:hAnsi="微软雅黑" w:eastAsia="微软雅黑" w:cs="Calibri"/>
          <w:sz w:val="24"/>
          <w:szCs w:val="24"/>
        </w:rPr>
        <w:t>及</w:t>
      </w:r>
      <w:r>
        <w:rPr>
          <w:rFonts w:ascii="微软雅黑" w:hAnsi="微软雅黑" w:eastAsia="微软雅黑" w:cs="Calibri"/>
          <w:sz w:val="24"/>
          <w:szCs w:val="24"/>
        </w:rPr>
        <w:t>相关政府部门的要求；</w:t>
      </w:r>
    </w:p>
    <w:p w14:paraId="10A282F0">
      <w:pPr>
        <w:spacing w:after="0" w:line="360" w:lineRule="auto"/>
        <w:ind w:left="720"/>
        <w:contextualSpacing/>
        <w:rPr>
          <w:rFonts w:ascii="微软雅黑" w:hAnsi="微软雅黑" w:eastAsia="微软雅黑" w:cs="Calibri"/>
          <w:sz w:val="24"/>
          <w:szCs w:val="24"/>
        </w:rPr>
      </w:pPr>
    </w:p>
    <w:p w14:paraId="6EF804B1">
      <w:pPr>
        <w:spacing w:after="0" w:line="360" w:lineRule="auto"/>
        <w:ind w:firstLine="240" w:firstLineChars="100"/>
        <w:contextualSpacing/>
        <w:rPr>
          <w:rFonts w:ascii="微软雅黑" w:hAnsi="微软雅黑" w:eastAsia="微软雅黑" w:cstheme="minorHAnsi"/>
          <w:b/>
          <w:color w:val="333333"/>
          <w:sz w:val="24"/>
          <w:szCs w:val="24"/>
        </w:rPr>
      </w:pPr>
      <w:r>
        <w:rPr>
          <w:rFonts w:hint="eastAsia" w:ascii="微软雅黑" w:hAnsi="微软雅黑" w:eastAsia="微软雅黑" w:cstheme="minorHAnsi"/>
          <w:b/>
          <w:color w:val="333333"/>
          <w:sz w:val="24"/>
          <w:szCs w:val="24"/>
        </w:rPr>
        <w:t>信息管理工作：</w:t>
      </w:r>
    </w:p>
    <w:p w14:paraId="4D356061">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负责之家电子信息管理系统建设与管理；熟练运用信息系统软件，并提供其它必要的支持；</w:t>
      </w:r>
    </w:p>
    <w:p w14:paraId="08674221">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负责建立志愿者信息资料库，并进行必要的维护和管理；</w:t>
      </w:r>
    </w:p>
    <w:p w14:paraId="0677E11C">
      <w:pPr>
        <w:pStyle w:val="7"/>
        <w:numPr>
          <w:ilvl w:val="0"/>
          <w:numId w:val="1"/>
        </w:numPr>
        <w:ind w:firstLineChars="0"/>
        <w:rPr>
          <w:rFonts w:ascii="微软雅黑" w:hAnsi="微软雅黑" w:eastAsia="微软雅黑" w:cs="Calibri"/>
          <w:sz w:val="24"/>
          <w:szCs w:val="24"/>
        </w:rPr>
      </w:pPr>
      <w:r>
        <w:rPr>
          <w:rFonts w:hint="eastAsia" w:ascii="微软雅黑" w:hAnsi="微软雅黑" w:eastAsia="微软雅黑" w:cs="Calibri"/>
          <w:sz w:val="24"/>
          <w:szCs w:val="24"/>
        </w:rPr>
        <w:t>协助之家主任共同建立捐赠者信息资料库，并负责进行必要的统计分析，维护并管理与捐赠人的良好关系；</w:t>
      </w:r>
    </w:p>
    <w:p w14:paraId="2E1F6BD0">
      <w:pPr>
        <w:pStyle w:val="7"/>
        <w:numPr>
          <w:ilvl w:val="0"/>
          <w:numId w:val="1"/>
        </w:numPr>
        <w:ind w:firstLineChars="0"/>
        <w:rPr>
          <w:rFonts w:ascii="微软雅黑" w:hAnsi="微软雅黑" w:eastAsia="微软雅黑" w:cs="Calibri"/>
          <w:sz w:val="24"/>
          <w:szCs w:val="24"/>
        </w:rPr>
      </w:pPr>
      <w:r>
        <w:rPr>
          <w:rFonts w:hint="eastAsia" w:ascii="微软雅黑" w:hAnsi="微软雅黑" w:eastAsia="微软雅黑" w:cs="Calibri"/>
          <w:sz w:val="24"/>
          <w:szCs w:val="24"/>
        </w:rPr>
        <w:t>协助之家财务专员共同建立捐赠物品及采购物资的信息资料库，并负责进行必要的统计分析；</w:t>
      </w:r>
    </w:p>
    <w:p w14:paraId="13B2B393">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协助家庭服务与活动专员共同建立家庭入住信息资料库，并进行必要和统计分析；</w:t>
      </w:r>
    </w:p>
    <w:p w14:paraId="29CC182D">
      <w:pPr>
        <w:spacing w:after="0" w:line="360" w:lineRule="auto"/>
        <w:ind w:left="360"/>
        <w:contextualSpacing/>
        <w:rPr>
          <w:rFonts w:ascii="微软雅黑" w:hAnsi="微软雅黑" w:eastAsia="微软雅黑" w:cs="Calibri"/>
          <w:sz w:val="24"/>
          <w:szCs w:val="24"/>
        </w:rPr>
      </w:pPr>
    </w:p>
    <w:p w14:paraId="58521EC4">
      <w:pPr>
        <w:spacing w:after="0" w:line="360" w:lineRule="auto"/>
        <w:contextualSpacing/>
        <w:rPr>
          <w:rFonts w:ascii="微软雅黑" w:hAnsi="微软雅黑" w:eastAsia="微软雅黑" w:cstheme="minorHAnsi"/>
          <w:b/>
          <w:color w:val="333333"/>
          <w:sz w:val="24"/>
          <w:szCs w:val="24"/>
        </w:rPr>
      </w:pPr>
      <w:bookmarkStart w:id="4" w:name="_Hlk65486452"/>
      <w:r>
        <w:rPr>
          <w:rFonts w:hint="eastAsia" w:ascii="微软雅黑" w:hAnsi="微软雅黑" w:eastAsia="微软雅黑" w:cstheme="minorHAnsi"/>
          <w:color w:val="333333"/>
          <w:sz w:val="24"/>
          <w:szCs w:val="24"/>
        </w:rPr>
        <w:t xml:space="preserve"> </w:t>
      </w:r>
      <w:r>
        <w:rPr>
          <w:rFonts w:ascii="微软雅黑" w:hAnsi="微软雅黑" w:eastAsia="微软雅黑" w:cstheme="minorHAnsi"/>
          <w:color w:val="333333"/>
          <w:sz w:val="24"/>
          <w:szCs w:val="24"/>
        </w:rPr>
        <w:t xml:space="preserve">  </w:t>
      </w:r>
      <w:r>
        <w:rPr>
          <w:rFonts w:hint="eastAsia" w:ascii="微软雅黑" w:hAnsi="微软雅黑" w:eastAsia="微软雅黑" w:cstheme="minorHAnsi"/>
          <w:b/>
          <w:color w:val="333333"/>
          <w:sz w:val="24"/>
          <w:szCs w:val="24"/>
        </w:rPr>
        <w:t>志愿者管理工作</w:t>
      </w:r>
      <w:r>
        <w:rPr>
          <w:rFonts w:ascii="微软雅黑" w:hAnsi="微软雅黑" w:eastAsia="微软雅黑" w:cstheme="minorHAnsi"/>
          <w:b/>
          <w:color w:val="333333"/>
          <w:sz w:val="24"/>
          <w:szCs w:val="24"/>
        </w:rPr>
        <w:t>：</w:t>
      </w:r>
    </w:p>
    <w:p w14:paraId="1CBA2DBA">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w:t>
      </w:r>
      <w:r>
        <w:rPr>
          <w:rFonts w:ascii="微软雅黑" w:hAnsi="微软雅黑" w:eastAsia="微软雅黑" w:cstheme="minorHAnsi"/>
          <w:color w:val="333333"/>
          <w:sz w:val="24"/>
          <w:szCs w:val="24"/>
        </w:rPr>
        <w:t>志愿者资源开发和管理系统</w:t>
      </w:r>
      <w:r>
        <w:rPr>
          <w:rFonts w:hint="eastAsia" w:ascii="微软雅黑" w:hAnsi="微软雅黑" w:eastAsia="微软雅黑" w:cstheme="minorHAnsi"/>
          <w:color w:val="333333"/>
          <w:sz w:val="24"/>
          <w:szCs w:val="24"/>
        </w:rPr>
        <w:t>持续完善并优化，管理志愿者的培训发展、保留和激励，从而确保机构志愿者活动基于家庭核心需求，且努力实现活动平台专业化、模块化、平台化、可复制；</w:t>
      </w:r>
    </w:p>
    <w:p w14:paraId="369E83B8">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负责之家志愿者的档案记录管理，包括志愿者信息的收集</w:t>
      </w:r>
      <w:r>
        <w:rPr>
          <w:rFonts w:ascii="微软雅黑" w:hAnsi="微软雅黑" w:eastAsia="微软雅黑" w:cstheme="minorHAnsi"/>
          <w:color w:val="333333"/>
          <w:sz w:val="24"/>
          <w:szCs w:val="24"/>
        </w:rPr>
        <w:t>，整理</w:t>
      </w:r>
      <w:r>
        <w:rPr>
          <w:rFonts w:hint="eastAsia" w:ascii="微软雅黑" w:hAnsi="微软雅黑" w:eastAsia="微软雅黑" w:cstheme="minorHAnsi"/>
          <w:color w:val="333333"/>
          <w:sz w:val="24"/>
          <w:szCs w:val="24"/>
        </w:rPr>
        <w:t>，并按照隐私保护，进行电子和纸质的文件，整理，分类存档等。</w:t>
      </w:r>
    </w:p>
    <w:bookmarkEnd w:id="4"/>
    <w:p w14:paraId="430D8778">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与家庭服务及活动专员共同通过策划和执行丰富多彩的“基于家庭需求的”志愿者活动为入住家庭提供</w:t>
      </w:r>
      <w:r>
        <w:rPr>
          <w:rFonts w:hint="eastAsia" w:ascii="微软雅黑" w:hAnsi="微软雅黑" w:eastAsia="微软雅黑" w:cs="Calibri"/>
          <w:sz w:val="24"/>
          <w:szCs w:val="24"/>
        </w:rPr>
        <w:t>；</w:t>
      </w:r>
    </w:p>
    <w:p w14:paraId="69F03FFC">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协助之家主任进行宣传信息及素材的收集撰写整理工作；</w:t>
      </w:r>
    </w:p>
    <w:p w14:paraId="4AD8836B">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协助之家</w:t>
      </w:r>
      <w:r>
        <w:rPr>
          <w:rFonts w:ascii="微软雅黑" w:hAnsi="微软雅黑" w:eastAsia="微软雅黑" w:cstheme="minorHAnsi"/>
          <w:color w:val="333333"/>
          <w:sz w:val="24"/>
          <w:szCs w:val="24"/>
        </w:rPr>
        <w:t>主任</w:t>
      </w:r>
      <w:r>
        <w:rPr>
          <w:rFonts w:hint="eastAsia" w:ascii="微软雅黑" w:hAnsi="微软雅黑" w:eastAsia="微软雅黑" w:cstheme="minorHAnsi"/>
          <w:color w:val="333333"/>
          <w:sz w:val="24"/>
          <w:szCs w:val="24"/>
        </w:rPr>
        <w:t>建立与当地社区的良好沟通和拓展；</w:t>
      </w:r>
    </w:p>
    <w:p w14:paraId="47CE8BFE">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sz w:val="24"/>
          <w:szCs w:val="24"/>
        </w:rPr>
        <w:t>协助之家主任安排来访者的参观及</w:t>
      </w:r>
      <w:r>
        <w:rPr>
          <w:rFonts w:ascii="微软雅黑" w:hAnsi="微软雅黑" w:eastAsia="微软雅黑" w:cstheme="minorHAnsi"/>
          <w:sz w:val="24"/>
          <w:szCs w:val="24"/>
        </w:rPr>
        <w:t>介绍</w:t>
      </w:r>
      <w:r>
        <w:rPr>
          <w:rFonts w:hint="eastAsia" w:ascii="微软雅黑" w:hAnsi="微软雅黑" w:eastAsia="微软雅黑" w:cstheme="minorHAnsi"/>
          <w:sz w:val="24"/>
          <w:szCs w:val="24"/>
        </w:rPr>
        <w:t>；</w:t>
      </w:r>
    </w:p>
    <w:p w14:paraId="597FBE07">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协助之家主任与合作医院建立</w:t>
      </w:r>
      <w:r>
        <w:rPr>
          <w:rFonts w:ascii="微软雅黑" w:hAnsi="微软雅黑" w:eastAsia="微软雅黑" w:cstheme="minorHAnsi"/>
          <w:color w:val="333333"/>
          <w:sz w:val="24"/>
          <w:szCs w:val="24"/>
        </w:rPr>
        <w:t>并保持良好的沟通</w:t>
      </w:r>
      <w:r>
        <w:rPr>
          <w:rFonts w:hint="eastAsia" w:ascii="微软雅黑" w:hAnsi="微软雅黑" w:eastAsia="微软雅黑" w:cstheme="minorHAnsi"/>
          <w:color w:val="333333"/>
          <w:sz w:val="24"/>
          <w:szCs w:val="24"/>
        </w:rPr>
        <w:t>；</w:t>
      </w:r>
    </w:p>
    <w:p w14:paraId="119D255B">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协助中国麦基金开展的相关PR活动；</w:t>
      </w:r>
    </w:p>
    <w:p w14:paraId="61BC537A">
      <w:pPr>
        <w:spacing w:after="0" w:line="360" w:lineRule="auto"/>
        <w:contextualSpacing/>
        <w:rPr>
          <w:rFonts w:ascii="微软雅黑" w:hAnsi="微软雅黑" w:eastAsia="微软雅黑" w:cstheme="minorHAnsi"/>
          <w:color w:val="333333"/>
          <w:sz w:val="24"/>
          <w:szCs w:val="24"/>
        </w:rPr>
      </w:pPr>
    </w:p>
    <w:p w14:paraId="0DEC2444">
      <w:pPr>
        <w:spacing w:after="0" w:line="360" w:lineRule="auto"/>
        <w:ind w:firstLine="480" w:firstLineChars="200"/>
        <w:contextualSpacing/>
        <w:rPr>
          <w:rFonts w:ascii="微软雅黑" w:hAnsi="微软雅黑" w:eastAsia="微软雅黑" w:cstheme="minorHAnsi"/>
          <w:b/>
          <w:color w:val="333333"/>
          <w:sz w:val="24"/>
          <w:szCs w:val="24"/>
        </w:rPr>
      </w:pPr>
      <w:r>
        <w:rPr>
          <w:rFonts w:hint="eastAsia" w:ascii="微软雅黑" w:hAnsi="微软雅黑" w:eastAsia="微软雅黑" w:cstheme="minorHAnsi"/>
          <w:b/>
          <w:color w:val="333333"/>
          <w:sz w:val="24"/>
          <w:szCs w:val="24"/>
        </w:rPr>
        <w:t>重点考核目标：</w:t>
      </w:r>
    </w:p>
    <w:p w14:paraId="770C8AA6">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确保之家良好的可持续运营；</w:t>
      </w:r>
    </w:p>
    <w:p w14:paraId="186D2617">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建立完整的电子信息管理系统，确保系统的规范使用；</w:t>
      </w:r>
    </w:p>
    <w:p w14:paraId="7D7B7BF6">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确保库存管理有序，完善，合规；</w:t>
      </w:r>
    </w:p>
    <w:p w14:paraId="5EA5BFDF">
      <w:pPr>
        <w:numPr>
          <w:ilvl w:val="0"/>
          <w:numId w:val="1"/>
        </w:numPr>
        <w:spacing w:after="0" w:line="360" w:lineRule="auto"/>
        <w:contextualSpacing/>
        <w:rPr>
          <w:rFonts w:ascii="微软雅黑" w:hAnsi="微软雅黑" w:eastAsia="微软雅黑" w:cs="Calibri"/>
          <w:sz w:val="24"/>
          <w:szCs w:val="24"/>
        </w:rPr>
      </w:pPr>
      <w:r>
        <w:rPr>
          <w:rFonts w:hint="eastAsia" w:ascii="微软雅黑" w:hAnsi="微软雅黑" w:eastAsia="微软雅黑" w:cstheme="minorHAnsi"/>
          <w:color w:val="333333"/>
          <w:sz w:val="24"/>
          <w:szCs w:val="24"/>
        </w:rPr>
        <w:t>建立专业的志愿者团队，可持续的提供家庭活动的支持服务。</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E32AD"/>
    <w:multiLevelType w:val="multilevel"/>
    <w:tmpl w:val="046E32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NTIzMDZmYzY3MjJiYmJlMjZmN2Y1ODAzYjliNTYifQ=="/>
  </w:docVars>
  <w:rsids>
    <w:rsidRoot w:val="00185664"/>
    <w:rsid w:val="00005E10"/>
    <w:rsid w:val="00006633"/>
    <w:rsid w:val="00015DAE"/>
    <w:rsid w:val="00033744"/>
    <w:rsid w:val="00041BB8"/>
    <w:rsid w:val="00042D2C"/>
    <w:rsid w:val="000450DB"/>
    <w:rsid w:val="000606B1"/>
    <w:rsid w:val="0008164E"/>
    <w:rsid w:val="0008171E"/>
    <w:rsid w:val="000B53EC"/>
    <w:rsid w:val="000D16D5"/>
    <w:rsid w:val="000D567D"/>
    <w:rsid w:val="00116A4A"/>
    <w:rsid w:val="00120E65"/>
    <w:rsid w:val="001252B8"/>
    <w:rsid w:val="001256BF"/>
    <w:rsid w:val="001630B1"/>
    <w:rsid w:val="001643D2"/>
    <w:rsid w:val="0016758F"/>
    <w:rsid w:val="00185664"/>
    <w:rsid w:val="00194A59"/>
    <w:rsid w:val="001B5136"/>
    <w:rsid w:val="001C5398"/>
    <w:rsid w:val="001D614A"/>
    <w:rsid w:val="001F34E1"/>
    <w:rsid w:val="001F3953"/>
    <w:rsid w:val="0021225F"/>
    <w:rsid w:val="00220B68"/>
    <w:rsid w:val="00221DB7"/>
    <w:rsid w:val="002272B0"/>
    <w:rsid w:val="00235012"/>
    <w:rsid w:val="002502AE"/>
    <w:rsid w:val="002623FF"/>
    <w:rsid w:val="002761E3"/>
    <w:rsid w:val="00277DEE"/>
    <w:rsid w:val="002A5023"/>
    <w:rsid w:val="002A7B0F"/>
    <w:rsid w:val="002C26E8"/>
    <w:rsid w:val="002E12F1"/>
    <w:rsid w:val="002E5278"/>
    <w:rsid w:val="002E6079"/>
    <w:rsid w:val="002F79F2"/>
    <w:rsid w:val="003002B4"/>
    <w:rsid w:val="00306B76"/>
    <w:rsid w:val="00314894"/>
    <w:rsid w:val="00315609"/>
    <w:rsid w:val="00316C23"/>
    <w:rsid w:val="003175B8"/>
    <w:rsid w:val="00351020"/>
    <w:rsid w:val="003572E7"/>
    <w:rsid w:val="00361F48"/>
    <w:rsid w:val="00380762"/>
    <w:rsid w:val="003D7BA7"/>
    <w:rsid w:val="003F1DAA"/>
    <w:rsid w:val="003F7C13"/>
    <w:rsid w:val="00401FBF"/>
    <w:rsid w:val="0041159E"/>
    <w:rsid w:val="00411D16"/>
    <w:rsid w:val="00412FDF"/>
    <w:rsid w:val="00414DFC"/>
    <w:rsid w:val="00443646"/>
    <w:rsid w:val="004548F4"/>
    <w:rsid w:val="0046782A"/>
    <w:rsid w:val="00467A38"/>
    <w:rsid w:val="00476816"/>
    <w:rsid w:val="00494E88"/>
    <w:rsid w:val="004A42BD"/>
    <w:rsid w:val="004B15FD"/>
    <w:rsid w:val="004B3760"/>
    <w:rsid w:val="004B7992"/>
    <w:rsid w:val="004C2BB2"/>
    <w:rsid w:val="004C369F"/>
    <w:rsid w:val="005134E0"/>
    <w:rsid w:val="0051451E"/>
    <w:rsid w:val="00524633"/>
    <w:rsid w:val="00534739"/>
    <w:rsid w:val="0054150A"/>
    <w:rsid w:val="00550861"/>
    <w:rsid w:val="00553831"/>
    <w:rsid w:val="00553B0C"/>
    <w:rsid w:val="005643EC"/>
    <w:rsid w:val="005676F9"/>
    <w:rsid w:val="00570970"/>
    <w:rsid w:val="00574B35"/>
    <w:rsid w:val="00576CD7"/>
    <w:rsid w:val="005B730A"/>
    <w:rsid w:val="005E7CBA"/>
    <w:rsid w:val="00641D7E"/>
    <w:rsid w:val="006450EE"/>
    <w:rsid w:val="006878A3"/>
    <w:rsid w:val="00690450"/>
    <w:rsid w:val="00693AA5"/>
    <w:rsid w:val="006B0113"/>
    <w:rsid w:val="006B0CCF"/>
    <w:rsid w:val="006B49F1"/>
    <w:rsid w:val="006F1698"/>
    <w:rsid w:val="006F5F42"/>
    <w:rsid w:val="00762B6A"/>
    <w:rsid w:val="007E3584"/>
    <w:rsid w:val="007F6888"/>
    <w:rsid w:val="0080059C"/>
    <w:rsid w:val="0080304E"/>
    <w:rsid w:val="0084698B"/>
    <w:rsid w:val="00853011"/>
    <w:rsid w:val="00867B8C"/>
    <w:rsid w:val="0088042E"/>
    <w:rsid w:val="00882A94"/>
    <w:rsid w:val="008A47C9"/>
    <w:rsid w:val="008A7A74"/>
    <w:rsid w:val="008B55B4"/>
    <w:rsid w:val="008C03E5"/>
    <w:rsid w:val="008C3E59"/>
    <w:rsid w:val="008C49E6"/>
    <w:rsid w:val="008E2CE0"/>
    <w:rsid w:val="008F3C63"/>
    <w:rsid w:val="009216B4"/>
    <w:rsid w:val="009401CE"/>
    <w:rsid w:val="009472D0"/>
    <w:rsid w:val="009625CF"/>
    <w:rsid w:val="00977889"/>
    <w:rsid w:val="009803B3"/>
    <w:rsid w:val="00986053"/>
    <w:rsid w:val="009868EA"/>
    <w:rsid w:val="00991727"/>
    <w:rsid w:val="009A464C"/>
    <w:rsid w:val="009E10D0"/>
    <w:rsid w:val="009E3233"/>
    <w:rsid w:val="009E3D81"/>
    <w:rsid w:val="009F4084"/>
    <w:rsid w:val="00A01DFF"/>
    <w:rsid w:val="00A169C3"/>
    <w:rsid w:val="00A8197B"/>
    <w:rsid w:val="00AA5D09"/>
    <w:rsid w:val="00AC1829"/>
    <w:rsid w:val="00AE5115"/>
    <w:rsid w:val="00AF6C83"/>
    <w:rsid w:val="00B012E4"/>
    <w:rsid w:val="00B17208"/>
    <w:rsid w:val="00B20EFB"/>
    <w:rsid w:val="00B32D76"/>
    <w:rsid w:val="00B5001F"/>
    <w:rsid w:val="00B50EF6"/>
    <w:rsid w:val="00B537FE"/>
    <w:rsid w:val="00B650D4"/>
    <w:rsid w:val="00B65B3F"/>
    <w:rsid w:val="00B74D7F"/>
    <w:rsid w:val="00BA13D5"/>
    <w:rsid w:val="00BD4815"/>
    <w:rsid w:val="00BF4CF1"/>
    <w:rsid w:val="00BF4DBE"/>
    <w:rsid w:val="00C45DAA"/>
    <w:rsid w:val="00CB0605"/>
    <w:rsid w:val="00CB685A"/>
    <w:rsid w:val="00CB7A81"/>
    <w:rsid w:val="00CD162B"/>
    <w:rsid w:val="00CD2B07"/>
    <w:rsid w:val="00CD390F"/>
    <w:rsid w:val="00CD7E97"/>
    <w:rsid w:val="00CE322E"/>
    <w:rsid w:val="00CF6BC4"/>
    <w:rsid w:val="00D031F4"/>
    <w:rsid w:val="00D05846"/>
    <w:rsid w:val="00D413BC"/>
    <w:rsid w:val="00D41C9D"/>
    <w:rsid w:val="00D860F3"/>
    <w:rsid w:val="00DB4489"/>
    <w:rsid w:val="00DC19A8"/>
    <w:rsid w:val="00DC4561"/>
    <w:rsid w:val="00DE6864"/>
    <w:rsid w:val="00DE7B85"/>
    <w:rsid w:val="00DF3676"/>
    <w:rsid w:val="00E242D0"/>
    <w:rsid w:val="00E339C4"/>
    <w:rsid w:val="00E35787"/>
    <w:rsid w:val="00E4356C"/>
    <w:rsid w:val="00E64CF3"/>
    <w:rsid w:val="00E6710D"/>
    <w:rsid w:val="00E70812"/>
    <w:rsid w:val="00E73C2B"/>
    <w:rsid w:val="00E74442"/>
    <w:rsid w:val="00E83749"/>
    <w:rsid w:val="00E93886"/>
    <w:rsid w:val="00EA6B80"/>
    <w:rsid w:val="00EB558A"/>
    <w:rsid w:val="00EF3BB4"/>
    <w:rsid w:val="00F04698"/>
    <w:rsid w:val="00F3753A"/>
    <w:rsid w:val="00F41C9E"/>
    <w:rsid w:val="00F434AD"/>
    <w:rsid w:val="00F553CD"/>
    <w:rsid w:val="00F70FBB"/>
    <w:rsid w:val="00F72888"/>
    <w:rsid w:val="00FB7766"/>
    <w:rsid w:val="00FD4882"/>
    <w:rsid w:val="0C6C5385"/>
    <w:rsid w:val="749E0C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1245</Words>
  <Characters>1246</Characters>
  <Lines>9</Lines>
  <Paragraphs>2</Paragraphs>
  <TotalTime>0</TotalTime>
  <ScaleCrop>false</ScaleCrop>
  <LinksUpToDate>false</LinksUpToDate>
  <CharactersWithSpaces>1249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2021-03-04T07:21:00Z</dcterms:created>
  <dc:creator>Zhang Zy</dc:creator>
  <cp:lastModifiedBy>宁静</cp:lastModifiedBy>
  <dcterms:modified xsi:type="dcterms:W3CDTF">2025-10-22T01:18:32Z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A428B384C4164B7DBCBA9061B3FE0B82_12</vt:lpwstr>
  </property>
  <property fmtid="{D5CDD505-2E9C-101B-9397-08002B2CF9AE}" pid="4" name="KSOTemplateDocerSaveRecord">
    <vt:lpwstr>eyJoZGlkIjoiYjlkZThjMDhhMmEyM2Q5OWY0OTdiODlhMzM4YzBlYzUiLCJ1c2VySWQiOiI0NjEzNDE2MzQifQ==</vt:lpwstr>
  </property>
</Properties>
</file>