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95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灵山慈善基金会品牌总监</w:t>
      </w:r>
    </w:p>
    <w:p w14:paraId="2C7A91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24A3C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9157A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 w:val="0"/>
          <w:bCs/>
        </w:rPr>
      </w:pPr>
      <w:r>
        <w:rPr>
          <w:rStyle w:val="5"/>
          <w:rFonts w:hint="eastAsia"/>
          <w:b w:val="0"/>
          <w:bCs/>
          <w:lang w:eastAsia="zh-CN"/>
        </w:rPr>
        <w:t>【</w:t>
      </w:r>
      <w:r>
        <w:rPr>
          <w:rStyle w:val="5"/>
          <w:b/>
          <w:bCs w:val="0"/>
        </w:rPr>
        <w:t>岗位职责</w:t>
      </w:r>
      <w:r>
        <w:rPr>
          <w:rStyle w:val="5"/>
          <w:rFonts w:hint="eastAsia"/>
          <w:b w:val="0"/>
          <w:bCs/>
          <w:lang w:eastAsia="zh-CN"/>
        </w:rPr>
        <w:t>】</w:t>
      </w:r>
    </w:p>
    <w:p w14:paraId="346D9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b w:val="0"/>
          <w:bCs/>
        </w:rPr>
      </w:pPr>
      <w:r>
        <w:rPr>
          <w:rStyle w:val="5"/>
          <w:b w:val="0"/>
          <w:bCs/>
          <w:sz w:val="21"/>
          <w:szCs w:val="21"/>
        </w:rPr>
        <w:t>1</w:t>
      </w:r>
      <w:r>
        <w:rPr>
          <w:rStyle w:val="5"/>
          <w:rFonts w:hint="eastAsia"/>
          <w:b w:val="0"/>
          <w:bCs/>
          <w:sz w:val="21"/>
          <w:szCs w:val="21"/>
          <w:lang w:eastAsia="zh-CN"/>
        </w:rPr>
        <w:t>、</w:t>
      </w:r>
      <w:r>
        <w:rPr>
          <w:rStyle w:val="5"/>
          <w:rFonts w:hint="eastAsia"/>
          <w:b w:val="0"/>
          <w:bCs/>
          <w:sz w:val="21"/>
          <w:szCs w:val="21"/>
          <w:lang w:val="en-US" w:eastAsia="zh-CN"/>
        </w:rPr>
        <w:t>根据基金会发展战略，制定</w:t>
      </w:r>
      <w:r>
        <w:rPr>
          <w:rFonts w:hint="eastAsia"/>
          <w:b w:val="0"/>
          <w:bCs/>
          <w:sz w:val="21"/>
          <w:szCs w:val="21"/>
          <w:lang w:val="en-US" w:eastAsia="zh-CN"/>
        </w:rPr>
        <w:t>机构和各项目品牌的发展规划及运营方案；</w:t>
      </w:r>
    </w:p>
    <w:p w14:paraId="34842C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Style w:val="5"/>
          <w:b w:val="0"/>
          <w:bCs/>
          <w:sz w:val="21"/>
          <w:szCs w:val="21"/>
        </w:rPr>
        <w:t>2</w:t>
      </w:r>
      <w:r>
        <w:rPr>
          <w:rStyle w:val="5"/>
          <w:rFonts w:hint="eastAsia"/>
          <w:b w:val="0"/>
          <w:bCs/>
          <w:sz w:val="21"/>
          <w:szCs w:val="21"/>
          <w:lang w:eastAsia="zh-CN"/>
        </w:rPr>
        <w:t>、</w:t>
      </w:r>
      <w:r>
        <w:rPr>
          <w:rStyle w:val="5"/>
          <w:rFonts w:hint="eastAsia"/>
          <w:b w:val="0"/>
          <w:bCs/>
          <w:sz w:val="21"/>
          <w:szCs w:val="21"/>
          <w:lang w:val="en-US" w:eastAsia="zh-CN"/>
        </w:rPr>
        <w:t>建立并实施年度品牌推广计划，打造和评估品牌产品优势，同时拓展和建立有效的品牌推广渠道，包装和推广品牌，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协助品牌变现；</w:t>
      </w:r>
    </w:p>
    <w:p w14:paraId="5AF049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3、把握行业发展动态，建立和维护媒体关系，负责媒体资源的整合利用，监控各类媒体传播情况，确保机构品牌形象的统一输出，提高机构品牌的知名度；</w:t>
      </w:r>
    </w:p>
    <w:p w14:paraId="6B4E4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4、统筹运营和维护基金会的官方网站、微信公众号、抖音、微博等自媒体平台；做好基金会的信息公开工作；</w:t>
      </w:r>
    </w:p>
    <w:p w14:paraId="6EBAEE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5、负责机构各品牌的舆情监测、预警，并进行有效应对。</w:t>
      </w:r>
    </w:p>
    <w:p w14:paraId="328559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4B50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 w:val="0"/>
          <w:bCs/>
        </w:rPr>
      </w:pPr>
      <w:r>
        <w:rPr>
          <w:rStyle w:val="5"/>
          <w:rFonts w:hint="eastAsia"/>
          <w:b w:val="0"/>
          <w:bCs/>
          <w:lang w:eastAsia="zh-CN"/>
        </w:rPr>
        <w:t>【</w:t>
      </w:r>
      <w:r>
        <w:rPr>
          <w:rStyle w:val="5"/>
          <w:rFonts w:hint="eastAsia"/>
          <w:b/>
          <w:bCs w:val="0"/>
          <w:lang w:val="en-US" w:eastAsia="zh-CN"/>
        </w:rPr>
        <w:t>任职要求</w:t>
      </w:r>
      <w:r>
        <w:rPr>
          <w:rStyle w:val="5"/>
          <w:rFonts w:hint="eastAsia"/>
          <w:b w:val="0"/>
          <w:bCs/>
          <w:lang w:eastAsia="zh-CN"/>
        </w:rPr>
        <w:t>】</w:t>
      </w:r>
    </w:p>
    <w:p w14:paraId="1BAB2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1、本科及以上学历，市场营销、新闻传播、公共关系等相关专业；</w:t>
      </w:r>
    </w:p>
    <w:p w14:paraId="5EF2D6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2、热爱公益，认同基金会的宗旨及理念， 具有相关领域3-5年的品牌管理工作经验；</w:t>
      </w:r>
    </w:p>
    <w:p w14:paraId="1B4438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3、责任心强，有较好的文案撰写和表达能力，抗压能力强和创新精神；</w:t>
      </w:r>
    </w:p>
    <w:p w14:paraId="6EA2C5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4、有优秀的组织能力、沟通能力、执行能力、团队协作能力；</w:t>
      </w:r>
    </w:p>
    <w:p w14:paraId="7E1E20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5、洞察社会热点，有较好的敏锐度和创新思维，能熟练运用互联网营销工具；         </w:t>
      </w:r>
    </w:p>
    <w:p w14:paraId="14335D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6、能熟练运用以下软件者优先考虑：Adobe Photoshop、Adobe Illustrator、CorelDRAW、Adobe </w:t>
      </w:r>
    </w:p>
    <w:p w14:paraId="0C473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Premiere、Adobe After Effects。</w:t>
      </w:r>
    </w:p>
    <w:p w14:paraId="024000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rPr>
          <w:rStyle w:val="5"/>
          <w:rFonts w:hint="eastAsia"/>
          <w:b w:val="0"/>
          <w:bCs/>
          <w:lang w:eastAsia="zh-CN"/>
        </w:rPr>
      </w:pPr>
      <w:r>
        <w:rPr>
          <w:rStyle w:val="5"/>
          <w:rFonts w:hint="eastAsia"/>
          <w:b/>
          <w:bCs w:val="0"/>
          <w:lang w:eastAsia="zh-CN"/>
        </w:rPr>
        <w:t>【</w:t>
      </w:r>
      <w:r>
        <w:rPr>
          <w:rStyle w:val="5"/>
          <w:rFonts w:hint="eastAsia"/>
          <w:b/>
          <w:bCs w:val="0"/>
          <w:lang w:val="en-US" w:eastAsia="zh-CN"/>
        </w:rPr>
        <w:t>福利待遇</w:t>
      </w:r>
      <w:r>
        <w:rPr>
          <w:rStyle w:val="5"/>
          <w:rFonts w:hint="eastAsia"/>
          <w:b w:val="0"/>
          <w:bCs/>
          <w:lang w:eastAsia="zh-CN"/>
        </w:rPr>
        <w:t>】</w:t>
      </w:r>
    </w:p>
    <w:p w14:paraId="542CD9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1、全职员工签订正式劳动合同，缴纳五险一金，除固定的岗位工资外，还有餐费补贴、交通补贴、通讯补贴、租房补贴、过节费、年终奖、员工体检以及员工商业保险等（试用期间提供试用期工资）。</w:t>
      </w:r>
    </w:p>
    <w:p w14:paraId="71CF2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2.、按照国家法律规定享受该有的法定加班补偿和带薪休假（包括年假）。</w:t>
      </w:r>
    </w:p>
    <w:p w14:paraId="1FAFFD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3、施展才能、具备无限可能性的实践平台；在这里跟一群意气风发、有信仰和创造力的同事并肩合作；用创新、时尚、专业、高效的方式，让公益成为每个人可接受的生活方式。 </w:t>
      </w:r>
    </w:p>
    <w:p w14:paraId="79C36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4.、与全国乃至全世界范围内优秀青年伙伴交流、成长的机会；与公益领域相关的培训学习机会。</w:t>
      </w:r>
    </w:p>
    <w:p w14:paraId="39AC9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rPr>
          <w:rStyle w:val="5"/>
          <w:rFonts w:hint="eastAsia"/>
          <w:b w:val="0"/>
          <w:bCs/>
          <w:lang w:eastAsia="zh-CN"/>
        </w:rPr>
      </w:pPr>
      <w:r>
        <w:rPr>
          <w:rStyle w:val="5"/>
          <w:rFonts w:hint="eastAsia"/>
          <w:b/>
          <w:bCs w:val="0"/>
          <w:lang w:eastAsia="zh-CN"/>
        </w:rPr>
        <w:t>【</w:t>
      </w:r>
      <w:r>
        <w:rPr>
          <w:rStyle w:val="5"/>
          <w:b/>
          <w:bCs w:val="0"/>
        </w:rPr>
        <w:t>工作时间</w:t>
      </w:r>
      <w:r>
        <w:rPr>
          <w:rStyle w:val="5"/>
          <w:rFonts w:hint="eastAsia"/>
          <w:b w:val="0"/>
          <w:bCs/>
          <w:lang w:eastAsia="zh-CN"/>
        </w:rPr>
        <w:t>】</w:t>
      </w:r>
    </w:p>
    <w:p w14:paraId="31EB4C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全职，每周工作5天，上午8:30—下午17:30，法定节假日正常休息。</w:t>
      </w:r>
    </w:p>
    <w:p w14:paraId="2EA758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rPr>
          <w:rStyle w:val="5"/>
          <w:rFonts w:hint="eastAsia"/>
          <w:b w:val="0"/>
          <w:bCs/>
          <w:lang w:eastAsia="zh-CN"/>
        </w:rPr>
      </w:pPr>
      <w:r>
        <w:rPr>
          <w:rStyle w:val="5"/>
          <w:rFonts w:hint="eastAsia"/>
          <w:b/>
          <w:bCs w:val="0"/>
          <w:lang w:eastAsia="zh-CN"/>
        </w:rPr>
        <w:t>【</w:t>
      </w:r>
      <w:r>
        <w:rPr>
          <w:rStyle w:val="5"/>
          <w:rFonts w:hint="eastAsia"/>
          <w:b/>
          <w:bCs w:val="0"/>
          <w:lang w:val="en-US" w:eastAsia="zh-CN"/>
        </w:rPr>
        <w:t>薪资待遇</w:t>
      </w:r>
      <w:r>
        <w:rPr>
          <w:rStyle w:val="5"/>
          <w:rFonts w:hint="eastAsia"/>
          <w:b w:val="0"/>
          <w:bCs/>
          <w:lang w:eastAsia="zh-CN"/>
        </w:rPr>
        <w:t>】</w:t>
      </w:r>
    </w:p>
    <w:p w14:paraId="684511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根据个人能力和工作经验面议。</w:t>
      </w:r>
    </w:p>
    <w:p w14:paraId="67795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b/>
          <w:bCs w:val="0"/>
          <w:lang w:eastAsia="zh-CN"/>
        </w:rPr>
        <w:t>【</w:t>
      </w:r>
      <w:r>
        <w:rPr>
          <w:rStyle w:val="5"/>
          <w:rFonts w:hint="eastAsia"/>
          <w:b/>
          <w:bCs w:val="0"/>
          <w:lang w:val="en-US" w:eastAsia="zh-CN"/>
        </w:rPr>
        <w:t>应聘方式</w:t>
      </w:r>
      <w:r>
        <w:rPr>
          <w:rStyle w:val="5"/>
          <w:rFonts w:hint="eastAsia"/>
          <w:b w:val="0"/>
          <w:bCs/>
          <w:lang w:eastAsia="zh-CN"/>
        </w:rPr>
        <w:t>】</w:t>
      </w:r>
    </w:p>
    <w:p w14:paraId="392103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1、请</w:t>
      </w:r>
      <w:bookmarkStart w:id="0" w:name="OLE_LINK3"/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将中文简历以附件形式发至邮箱</w:t>
      </w: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fldChar w:fldCharType="begin"/>
      </w: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instrText xml:space="preserve"> HYPERLINK "mailto:hr@lingshanfoundation.org" </w:instrText>
      </w: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hr@lingshanfoundation.org</w:t>
      </w: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fldChar w:fldCharType="end"/>
      </w:r>
      <w:bookmarkEnd w:id="0"/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，邮件主题：姓名 + 应聘职位，联系人：鲍莺莺0510-82206659。</w:t>
      </w:r>
    </w:p>
    <w:p w14:paraId="586E81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2、合适的候选人将在2周内接到电话面试，未接到电话面试者为简历未通过筛选，可当落选论。申请者提供的相关资料和数据只作招聘之用。</w:t>
      </w:r>
      <w:bookmarkStart w:id="1" w:name="_GoBack"/>
      <w:bookmarkEnd w:id="1"/>
    </w:p>
    <w:p w14:paraId="245976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/>
          <w:b w:val="0"/>
          <w:bCs/>
          <w:lang w:eastAsia="zh-CN"/>
        </w:rPr>
      </w:pPr>
      <w:r>
        <w:rPr>
          <w:rStyle w:val="5"/>
          <w:rFonts w:hint="eastAsia"/>
          <w:b/>
          <w:bCs w:val="0"/>
          <w:lang w:eastAsia="zh-CN"/>
        </w:rPr>
        <w:t>【</w:t>
      </w:r>
      <w:r>
        <w:rPr>
          <w:rStyle w:val="5"/>
          <w:rFonts w:hint="eastAsia"/>
          <w:b/>
          <w:bCs w:val="0"/>
          <w:lang w:val="en-US" w:eastAsia="zh-CN"/>
        </w:rPr>
        <w:t>工作地址</w:t>
      </w:r>
      <w:r>
        <w:rPr>
          <w:rStyle w:val="5"/>
          <w:rFonts w:hint="eastAsia"/>
          <w:b w:val="0"/>
          <w:bCs/>
          <w:lang w:eastAsia="zh-CN"/>
        </w:rPr>
        <w:t>】</w:t>
      </w:r>
    </w:p>
    <w:p w14:paraId="4AC4F5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left="0" w:right="0"/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Style w:val="5"/>
          <w:rFonts w:hint="eastAsia"/>
          <w:b w:val="0"/>
          <w:bCs/>
          <w:lang w:val="en-US" w:eastAsia="zh-CN"/>
        </w:rPr>
        <w:t>江苏省</w:t>
      </w:r>
      <w:r>
        <w:rPr>
          <w:rStyle w:val="5"/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无锡市梁溪区通扬南路251号汇普金融大厦23楼</w:t>
      </w:r>
    </w:p>
    <w:p w14:paraId="000220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color w:val="000000"/>
        </w:rPr>
      </w:pPr>
      <w:r>
        <w:rPr>
          <w:rStyle w:val="5"/>
          <w:color w:val="000000"/>
          <w:sz w:val="24"/>
          <w:szCs w:val="24"/>
        </w:rPr>
        <w:t>申请截止日期</w:t>
      </w:r>
      <w:r>
        <w:rPr>
          <w:rStyle w:val="5"/>
          <w:rFonts w:hint="eastAsia"/>
          <w:color w:val="000000"/>
          <w:sz w:val="24"/>
          <w:szCs w:val="24"/>
          <w:lang w:eastAsia="zh-CN"/>
        </w:rPr>
        <w:t>：</w:t>
      </w:r>
      <w:r>
        <w:rPr>
          <w:rStyle w:val="5"/>
          <w:color w:val="000000"/>
          <w:sz w:val="24"/>
          <w:szCs w:val="24"/>
        </w:rPr>
        <w:t>2024年</w:t>
      </w:r>
      <w:r>
        <w:rPr>
          <w:rStyle w:val="5"/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Style w:val="5"/>
          <w:color w:val="000000"/>
          <w:sz w:val="24"/>
          <w:szCs w:val="24"/>
        </w:rPr>
        <w:t>月</w:t>
      </w:r>
      <w:r>
        <w:rPr>
          <w:rStyle w:val="5"/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Style w:val="5"/>
          <w:color w:val="000000"/>
          <w:sz w:val="24"/>
          <w:szCs w:val="24"/>
        </w:rPr>
        <w:t>1日</w:t>
      </w:r>
    </w:p>
    <w:p w14:paraId="06F589C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E0ODI0NDVkNWNlN2M5NjJmOGI1NmY5MjdlNzAifQ=="/>
  </w:docVars>
  <w:rsids>
    <w:rsidRoot w:val="00000000"/>
    <w:rsid w:val="02A43DA6"/>
    <w:rsid w:val="02D0730E"/>
    <w:rsid w:val="06946532"/>
    <w:rsid w:val="0D2A5FA3"/>
    <w:rsid w:val="13A5375C"/>
    <w:rsid w:val="22284AE1"/>
    <w:rsid w:val="2BC2788C"/>
    <w:rsid w:val="34C44675"/>
    <w:rsid w:val="35584DBD"/>
    <w:rsid w:val="385640B2"/>
    <w:rsid w:val="44D3620E"/>
    <w:rsid w:val="48671F7A"/>
    <w:rsid w:val="52B94C95"/>
    <w:rsid w:val="5E5F2BB5"/>
    <w:rsid w:val="5E6E2DD8"/>
    <w:rsid w:val="5FC133DB"/>
    <w:rsid w:val="60737A2F"/>
    <w:rsid w:val="64A62BA0"/>
    <w:rsid w:val="6F512338"/>
    <w:rsid w:val="7D0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1024</Characters>
  <Lines>0</Lines>
  <Paragraphs>0</Paragraphs>
  <TotalTime>0</TotalTime>
  <ScaleCrop>false</ScaleCrop>
  <LinksUpToDate>false</LinksUpToDate>
  <CharactersWithSpaces>1042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73205</dc:creator>
  <cp:lastModifiedBy>Crazy cleric</cp:lastModifiedBy>
  <dcterms:modified xsi:type="dcterms:W3CDTF">2024-08-09T01:59:17Z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4EA323DAB27E4694B027D0EEB88D94F4_12</vt:lpwstr>
  </property>
</Properties>
</file>