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A2B" w:rsidRPr="00417AF8" w:rsidRDefault="008F2A2B" w:rsidP="00417AF8">
      <w:pPr>
        <w:pStyle w:val="Heading2"/>
        <w:jc w:val="center"/>
        <w:rPr>
          <w:color w:val="auto"/>
          <w:sz w:val="44"/>
          <w:szCs w:val="44"/>
        </w:rPr>
      </w:pPr>
      <w:r w:rsidRPr="00417AF8">
        <w:rPr>
          <w:color w:val="auto"/>
          <w:sz w:val="44"/>
          <w:szCs w:val="44"/>
        </w:rPr>
        <w:t>国际计划（美国）陕西代表处</w:t>
      </w:r>
    </w:p>
    <w:p w:rsidR="008F2A2B" w:rsidRPr="00417AF8" w:rsidRDefault="002F1F25" w:rsidP="00417AF8">
      <w:pPr>
        <w:pStyle w:val="Heading2"/>
        <w:jc w:val="center"/>
        <w:rPr>
          <w:color w:val="auto"/>
          <w:sz w:val="44"/>
          <w:szCs w:val="44"/>
        </w:rPr>
      </w:pPr>
      <w:r>
        <w:rPr>
          <w:color w:val="auto"/>
          <w:sz w:val="44"/>
          <w:szCs w:val="44"/>
        </w:rPr>
        <w:t xml:space="preserve"> </w:t>
      </w:r>
      <w:r w:rsidR="00E72271">
        <w:rPr>
          <w:rFonts w:hint="eastAsia"/>
          <w:color w:val="auto"/>
          <w:sz w:val="44"/>
          <w:szCs w:val="44"/>
        </w:rPr>
        <w:t>女童</w:t>
      </w:r>
      <w:r w:rsidR="00E72271">
        <w:rPr>
          <w:color w:val="auto"/>
          <w:sz w:val="44"/>
          <w:szCs w:val="44"/>
        </w:rPr>
        <w:t>与科技项目</w:t>
      </w:r>
    </w:p>
    <w:p w:rsidR="008F2A2B" w:rsidRPr="00417AF8" w:rsidRDefault="008F2A2B" w:rsidP="00417AF8">
      <w:pPr>
        <w:pStyle w:val="Heading2"/>
        <w:jc w:val="center"/>
        <w:rPr>
          <w:color w:val="auto"/>
          <w:sz w:val="44"/>
          <w:szCs w:val="44"/>
        </w:rPr>
      </w:pPr>
      <w:r w:rsidRPr="00417AF8">
        <w:rPr>
          <w:color w:val="auto"/>
          <w:sz w:val="44"/>
          <w:szCs w:val="44"/>
        </w:rPr>
        <w:t>审计招标书</w:t>
      </w:r>
    </w:p>
    <w:p w:rsidR="008F2A2B" w:rsidRPr="00417AF8" w:rsidRDefault="008F2A2B">
      <w:pPr>
        <w:rPr>
          <w:rFonts w:asciiTheme="minorEastAsia" w:hAnsiTheme="minorEastAsia" w:cs="Arial"/>
        </w:rPr>
      </w:pPr>
    </w:p>
    <w:p w:rsidR="00A529B5" w:rsidRPr="00417AF8" w:rsidRDefault="00503D8A" w:rsidP="00A529B5">
      <w:pPr>
        <w:spacing w:line="500" w:lineRule="exact"/>
        <w:rPr>
          <w:rFonts w:asciiTheme="minorEastAsia" w:hAnsiTheme="minorEastAsia" w:cs="Arial"/>
          <w:b/>
        </w:rPr>
      </w:pPr>
      <w:r>
        <w:rPr>
          <w:rFonts w:asciiTheme="minorEastAsia" w:hAnsiTheme="minorEastAsia" w:cs="Arial" w:hint="eastAsia"/>
          <w:b/>
        </w:rPr>
        <w:t>机构</w:t>
      </w:r>
      <w:r>
        <w:rPr>
          <w:rFonts w:asciiTheme="minorEastAsia" w:hAnsiTheme="minorEastAsia" w:cs="Arial"/>
          <w:b/>
        </w:rPr>
        <w:t>介绍</w:t>
      </w:r>
    </w:p>
    <w:p w:rsidR="00A529B5" w:rsidRPr="00417AF8" w:rsidRDefault="00A529B5" w:rsidP="00015786">
      <w:pPr>
        <w:spacing w:line="360" w:lineRule="auto"/>
        <w:ind w:firstLineChars="200" w:firstLine="440"/>
        <w:rPr>
          <w:rFonts w:asciiTheme="minorEastAsia" w:hAnsiTheme="minorEastAsia" w:cs="Arial"/>
        </w:rPr>
      </w:pPr>
      <w:r w:rsidRPr="00417AF8">
        <w:rPr>
          <w:rFonts w:asciiTheme="minorEastAsia" w:hAnsiTheme="minorEastAsia" w:cs="Arial"/>
        </w:rPr>
        <w:t>国际计划是一个以儿童为中心的、独立的、非宗教、非政治、非政府、非营利的国际人道主义发展组织。80</w:t>
      </w:r>
      <w:r w:rsidR="00025B8B">
        <w:rPr>
          <w:rFonts w:asciiTheme="minorEastAsia" w:hAnsiTheme="minorEastAsia" w:cs="Arial"/>
        </w:rPr>
        <w:t>年</w:t>
      </w:r>
      <w:r w:rsidRPr="00417AF8">
        <w:rPr>
          <w:rFonts w:asciiTheme="minorEastAsia" w:hAnsiTheme="minorEastAsia" w:cs="Arial"/>
        </w:rPr>
        <w:t>以来，一直致力于推动儿童权利和女童平等。我们与儿童、年轻人、我们的支持者和合作伙伴一起，为了一个公正的世界而奋斗，解决女童和所有弱势儿童所面临挑战的根源。我们支持儿童从出生到成年的权利。我们让儿童有能力做好准备并应对危机和灾难。凭借自身的影响、经验和知识，我们在当地、国家和全球层面推动实践和政策变革。</w:t>
      </w:r>
    </w:p>
    <w:p w:rsidR="00A529B5" w:rsidRPr="00015786" w:rsidRDefault="00A529B5" w:rsidP="00015786">
      <w:pPr>
        <w:spacing w:line="360" w:lineRule="auto"/>
        <w:ind w:firstLineChars="200" w:firstLine="440"/>
        <w:rPr>
          <w:rFonts w:asciiTheme="minorEastAsia" w:hAnsiTheme="minorEastAsia" w:cs="Arial"/>
        </w:rPr>
      </w:pPr>
      <w:r w:rsidRPr="000E4CA9">
        <w:rPr>
          <w:rFonts w:asciiTheme="minorEastAsia" w:hAnsiTheme="minorEastAsia" w:cs="Arial"/>
        </w:rPr>
        <w:t>从1995年开始，国际计划</w:t>
      </w:r>
      <w:r w:rsidR="00503D8A" w:rsidRPr="000E4CA9">
        <w:rPr>
          <w:rFonts w:asciiTheme="minorEastAsia" w:hAnsiTheme="minorEastAsia" w:cs="Arial" w:hint="eastAsia"/>
        </w:rPr>
        <w:t>（美国</w:t>
      </w:r>
      <w:r w:rsidR="00503D8A" w:rsidRPr="000E4CA9">
        <w:rPr>
          <w:rFonts w:asciiTheme="minorEastAsia" w:hAnsiTheme="minorEastAsia" w:cs="Arial"/>
        </w:rPr>
        <w:t>）</w:t>
      </w:r>
      <w:r w:rsidR="00503D8A" w:rsidRPr="000E4CA9">
        <w:rPr>
          <w:rFonts w:asciiTheme="minorEastAsia" w:hAnsiTheme="minorEastAsia" w:cs="Arial" w:hint="eastAsia"/>
        </w:rPr>
        <w:t>陕西</w:t>
      </w:r>
      <w:r w:rsidR="00503D8A" w:rsidRPr="000E4CA9">
        <w:rPr>
          <w:rFonts w:asciiTheme="minorEastAsia" w:hAnsiTheme="minorEastAsia" w:cs="Arial"/>
        </w:rPr>
        <w:t>代表处</w:t>
      </w:r>
      <w:r w:rsidRPr="000E4CA9">
        <w:rPr>
          <w:rFonts w:asciiTheme="minorEastAsia" w:hAnsiTheme="minorEastAsia" w:cs="Arial"/>
        </w:rPr>
        <w:t>与中国各级政府合作，在</w:t>
      </w:r>
      <w:r w:rsidR="00503D8A" w:rsidRPr="000E4CA9">
        <w:rPr>
          <w:rFonts w:asciiTheme="minorEastAsia" w:hAnsiTheme="minorEastAsia" w:cs="Arial"/>
        </w:rPr>
        <w:t>儿童保护、健康、教育、生计、卫生以及灾害风险管理等领域开展项目</w:t>
      </w:r>
      <w:r w:rsidR="00503D8A" w:rsidRPr="000E4CA9">
        <w:rPr>
          <w:rFonts w:asciiTheme="minorEastAsia" w:hAnsiTheme="minorEastAsia" w:cs="Arial" w:hint="eastAsia"/>
        </w:rPr>
        <w:t>。</w:t>
      </w:r>
      <w:r w:rsidR="00394C88" w:rsidRPr="000E4CA9">
        <w:rPr>
          <w:rFonts w:asciiTheme="minorEastAsia" w:hAnsiTheme="minorEastAsia" w:cs="Arial"/>
        </w:rPr>
        <w:t>目前已经覆盖到陕西、云南、</w:t>
      </w:r>
      <w:r w:rsidR="00394C88" w:rsidRPr="000E4CA9">
        <w:rPr>
          <w:rFonts w:asciiTheme="minorEastAsia" w:hAnsiTheme="minorEastAsia" w:cs="Arial" w:hint="eastAsia"/>
        </w:rPr>
        <w:t>宁夏</w:t>
      </w:r>
      <w:r w:rsidR="00394C88" w:rsidRPr="000E4CA9">
        <w:rPr>
          <w:rFonts w:asciiTheme="minorEastAsia" w:hAnsiTheme="minorEastAsia" w:cs="Arial"/>
        </w:rPr>
        <w:t>、</w:t>
      </w:r>
      <w:r w:rsidR="00394C88" w:rsidRPr="000E4CA9">
        <w:rPr>
          <w:rFonts w:asciiTheme="minorEastAsia" w:hAnsiTheme="minorEastAsia" w:cs="Arial" w:hint="eastAsia"/>
        </w:rPr>
        <w:t>湖南</w:t>
      </w:r>
      <w:r w:rsidR="00394C88" w:rsidRPr="000E4CA9">
        <w:rPr>
          <w:rFonts w:asciiTheme="minorEastAsia" w:hAnsiTheme="minorEastAsia" w:cs="Arial"/>
        </w:rPr>
        <w:t>、四川、安徽、青海等省</w:t>
      </w:r>
      <w:r w:rsidR="000E4CA9" w:rsidRPr="000E4CA9">
        <w:rPr>
          <w:rFonts w:asciiTheme="minorEastAsia" w:hAnsiTheme="minorEastAsia" w:cs="Arial" w:hint="eastAsia"/>
        </w:rPr>
        <w:t>，</w:t>
      </w:r>
      <w:r w:rsidR="000E4CA9" w:rsidRPr="00015786">
        <w:rPr>
          <w:rFonts w:asciiTheme="minorEastAsia" w:hAnsiTheme="minorEastAsia" w:cs="Arial" w:hint="eastAsia"/>
        </w:rPr>
        <w:t>项目涉及儿童保护、儿童早期养育与发展、灾害风险管理、青年就业等领域。</w:t>
      </w:r>
    </w:p>
    <w:p w:rsidR="008F2A2B" w:rsidRDefault="00712BD6" w:rsidP="00CC2989">
      <w:pPr>
        <w:tabs>
          <w:tab w:val="left" w:pos="1615"/>
        </w:tabs>
        <w:spacing w:line="500" w:lineRule="exact"/>
        <w:rPr>
          <w:rFonts w:asciiTheme="minorEastAsia" w:hAnsiTheme="minorEastAsia" w:cs="Arial"/>
          <w:b/>
        </w:rPr>
      </w:pPr>
      <w:r w:rsidRPr="00CC2989">
        <w:rPr>
          <w:rFonts w:asciiTheme="minorEastAsia" w:hAnsiTheme="minorEastAsia" w:cs="Arial" w:hint="eastAsia"/>
          <w:b/>
        </w:rPr>
        <w:t>项目</w:t>
      </w:r>
      <w:r w:rsidRPr="00CC2989">
        <w:rPr>
          <w:rFonts w:asciiTheme="minorEastAsia" w:hAnsiTheme="minorEastAsia" w:cs="Arial"/>
          <w:b/>
        </w:rPr>
        <w:t>介绍</w:t>
      </w:r>
      <w:r w:rsidR="00CC2989">
        <w:rPr>
          <w:rFonts w:asciiTheme="minorEastAsia" w:hAnsiTheme="minorEastAsia" w:cs="Arial"/>
          <w:b/>
        </w:rPr>
        <w:tab/>
      </w:r>
    </w:p>
    <w:p w:rsidR="00E45B29" w:rsidRPr="00E45B29" w:rsidRDefault="00E45B29" w:rsidP="00E45B29">
      <w:pPr>
        <w:spacing w:line="360" w:lineRule="auto"/>
        <w:ind w:firstLineChars="200" w:firstLine="440"/>
        <w:rPr>
          <w:rFonts w:asciiTheme="minorEastAsia" w:hAnsiTheme="minorEastAsia" w:cs="Arial"/>
        </w:rPr>
      </w:pPr>
      <w:r w:rsidRPr="00E45B29">
        <w:rPr>
          <w:rFonts w:asciiTheme="minorEastAsia" w:hAnsiTheme="minorEastAsia" w:cs="Arial" w:hint="eastAsia"/>
        </w:rPr>
        <w:t>《“十三五”国家科技创新规划》中提到科技创新能力是一个国家整体实力的重要体现，而国家科技创新能力的提升是一项长期而艰巨的工作，加强全民的教育尤其是青少年的科学素质教育是根本，同时也进一步提到强化科普基础设施和科普信息化建设，加强科普基础设施的系统布局，推进国家科普示范基地和国家特色科普基地建设，提升科普基础设施服务能力，实现科普公共服务均衡发展。技术与科学从来都不是性别中立的。当涉及到科学与研究领域时，性别分工就显而易见了。在许多国家，包括中国在内，科学与技术的相关行业被视作男性领域，而女性仅占全球科学家和研究人员人数的一小部分。在许多发展中国家，由于教师和社区在社会和文化方面存在性别偏见，以及农村地区教育资源不足，女童和女性对科学教育、信息和通信技术的接触十分有限。因此，促进女童的科技相</w:t>
      </w:r>
      <w:r w:rsidRPr="00E45B29">
        <w:rPr>
          <w:rFonts w:asciiTheme="minorEastAsia" w:hAnsiTheme="minorEastAsia" w:cs="Arial" w:hint="eastAsia"/>
        </w:rPr>
        <w:lastRenderedPageBreak/>
        <w:t>关教育是至关重要的，特别是那些生活在农村地区，教育资源受到限制的女童，在女童处于较小年龄段时，培养她们对科学的兴趣，并开发她们成为未来科学家的潜力是十分必要的。</w:t>
      </w:r>
    </w:p>
    <w:p w:rsidR="00F95564" w:rsidRDefault="00E45B29" w:rsidP="00DE2784">
      <w:pPr>
        <w:spacing w:line="360" w:lineRule="auto"/>
        <w:rPr>
          <w:rFonts w:asciiTheme="minorEastAsia" w:hAnsiTheme="minorEastAsia" w:cs="Arial"/>
        </w:rPr>
      </w:pPr>
      <w:r>
        <w:rPr>
          <w:rFonts w:asciiTheme="minorEastAsia" w:hAnsiTheme="minorEastAsia" w:cs="Arial"/>
        </w:rPr>
        <w:t xml:space="preserve">  </w:t>
      </w:r>
      <w:r w:rsidRPr="00E45B29">
        <w:rPr>
          <w:rFonts w:asciiTheme="minorEastAsia" w:hAnsiTheme="minorEastAsia" w:cs="Arial" w:hint="eastAsia"/>
        </w:rPr>
        <w:t xml:space="preserve"> 在国际计划开展工作的淳化农村地区，中学里80%以上的学生在学校寄宿，由于各方面条件限制，这些农村寄宿学生的课外活动相对匮乏，而因教师能力和相关资源的缺乏，科技方面的课外活动更是廖若星辰。而传统意识的影响，儿童（尤其是女童）在科技相关科目的学习中一直处于劣势，且参与科技活动的机会也常常被忽视。</w:t>
      </w:r>
      <w:r w:rsidR="001E56E0" w:rsidRPr="002F1F25">
        <w:rPr>
          <w:rFonts w:asciiTheme="minorEastAsia" w:hAnsiTheme="minorEastAsia" w:cs="Arial" w:hint="eastAsia"/>
        </w:rPr>
        <w:t>从201</w:t>
      </w:r>
      <w:r w:rsidR="00E72271" w:rsidRPr="002F1F25">
        <w:rPr>
          <w:rFonts w:asciiTheme="minorEastAsia" w:hAnsiTheme="minorEastAsia" w:cs="Arial"/>
        </w:rPr>
        <w:t>7</w:t>
      </w:r>
      <w:r w:rsidR="001E56E0" w:rsidRPr="002F1F25">
        <w:rPr>
          <w:rFonts w:asciiTheme="minorEastAsia" w:hAnsiTheme="minorEastAsia" w:cs="Arial" w:hint="eastAsia"/>
        </w:rPr>
        <w:t>年</w:t>
      </w:r>
      <w:r w:rsidR="00E72271" w:rsidRPr="002F1F25">
        <w:rPr>
          <w:rFonts w:asciiTheme="minorEastAsia" w:hAnsiTheme="minorEastAsia" w:cs="Arial"/>
        </w:rPr>
        <w:t>6</w:t>
      </w:r>
      <w:r w:rsidR="001E56E0" w:rsidRPr="002F1F25">
        <w:rPr>
          <w:rFonts w:asciiTheme="minorEastAsia" w:hAnsiTheme="minorEastAsia" w:cs="Arial" w:hint="eastAsia"/>
        </w:rPr>
        <w:t>月至201</w:t>
      </w:r>
      <w:r w:rsidR="00E72271" w:rsidRPr="002F1F25">
        <w:rPr>
          <w:rFonts w:asciiTheme="minorEastAsia" w:hAnsiTheme="minorEastAsia" w:cs="Arial"/>
        </w:rPr>
        <w:t>7</w:t>
      </w:r>
      <w:r w:rsidR="001E56E0" w:rsidRPr="002F1F25">
        <w:rPr>
          <w:rFonts w:asciiTheme="minorEastAsia" w:hAnsiTheme="minorEastAsia" w:cs="Arial" w:hint="eastAsia"/>
        </w:rPr>
        <w:t>年</w:t>
      </w:r>
      <w:r w:rsidR="00E72271" w:rsidRPr="002F1F25">
        <w:rPr>
          <w:rFonts w:asciiTheme="minorEastAsia" w:hAnsiTheme="minorEastAsia" w:cs="Arial"/>
        </w:rPr>
        <w:t>12</w:t>
      </w:r>
      <w:r w:rsidR="001E56E0" w:rsidRPr="002F1F25">
        <w:rPr>
          <w:rFonts w:asciiTheme="minorEastAsia" w:hAnsiTheme="minorEastAsia" w:cs="Arial" w:hint="eastAsia"/>
        </w:rPr>
        <w:t>月，国际计划（中国）与</w:t>
      </w:r>
      <w:r w:rsidR="00E72271" w:rsidRPr="002F1F25">
        <w:rPr>
          <w:rFonts w:asciiTheme="minorEastAsia" w:hAnsiTheme="minorEastAsia" w:cs="Arial" w:hint="eastAsia"/>
        </w:rPr>
        <w:t>淳化</w:t>
      </w:r>
      <w:r w:rsidR="00E72271" w:rsidRPr="002F1F25">
        <w:rPr>
          <w:rFonts w:asciiTheme="minorEastAsia" w:hAnsiTheme="minorEastAsia" w:cs="Arial"/>
        </w:rPr>
        <w:t>县青少年</w:t>
      </w:r>
      <w:r w:rsidR="00552124">
        <w:rPr>
          <w:rFonts w:asciiTheme="minorEastAsia" w:hAnsiTheme="minorEastAsia" w:cs="Arial"/>
        </w:rPr>
        <w:t>校外</w:t>
      </w:r>
      <w:r w:rsidR="00E72271" w:rsidRPr="002F1F25">
        <w:rPr>
          <w:rFonts w:asciiTheme="minorEastAsia" w:hAnsiTheme="minorEastAsia" w:cs="Arial"/>
        </w:rPr>
        <w:t>活动中心</w:t>
      </w:r>
      <w:r w:rsidR="00B503BC">
        <w:rPr>
          <w:rFonts w:asciiTheme="minorEastAsia" w:hAnsiTheme="minorEastAsia" w:cs="Arial" w:hint="eastAsia"/>
        </w:rPr>
        <w:t>合作</w:t>
      </w:r>
      <w:r w:rsidR="001E56E0" w:rsidRPr="002F1F25">
        <w:rPr>
          <w:rFonts w:asciiTheme="minorEastAsia" w:hAnsiTheme="minorEastAsia" w:cs="Arial" w:hint="eastAsia"/>
        </w:rPr>
        <w:t>共同实施</w:t>
      </w:r>
      <w:r w:rsidR="00E72271" w:rsidRPr="002F1F25">
        <w:rPr>
          <w:rFonts w:asciiTheme="minorEastAsia" w:hAnsiTheme="minorEastAsia" w:cs="Arial" w:hint="eastAsia"/>
        </w:rPr>
        <w:t>女童</w:t>
      </w:r>
      <w:r w:rsidR="00E72271" w:rsidRPr="002F1F25">
        <w:rPr>
          <w:rFonts w:asciiTheme="minorEastAsia" w:hAnsiTheme="minorEastAsia" w:cs="Arial"/>
        </w:rPr>
        <w:t>与科技</w:t>
      </w:r>
      <w:r w:rsidR="001E56E0" w:rsidRPr="002F1F25">
        <w:rPr>
          <w:rFonts w:asciiTheme="minorEastAsia" w:hAnsiTheme="minorEastAsia" w:cs="Arial" w:hint="eastAsia"/>
        </w:rPr>
        <w:t>项目，</w:t>
      </w:r>
      <w:r w:rsidR="00E72271" w:rsidRPr="002F1F25">
        <w:rPr>
          <w:rFonts w:asciiTheme="minorEastAsia" w:hAnsiTheme="minorEastAsia" w:cs="Arial" w:hint="eastAsia"/>
        </w:rPr>
        <w:t>项目将设计一个与</w:t>
      </w:r>
      <w:r w:rsidR="002017C6" w:rsidRPr="002F1F25">
        <w:rPr>
          <w:rFonts w:asciiTheme="minorEastAsia" w:hAnsiTheme="minorEastAsia" w:cs="Arial" w:hint="eastAsia"/>
        </w:rPr>
        <w:t>儿童</w:t>
      </w:r>
      <w:r w:rsidR="00E72271" w:rsidRPr="002F1F25">
        <w:rPr>
          <w:rFonts w:asciiTheme="minorEastAsia" w:hAnsiTheme="minorEastAsia" w:cs="Arial" w:hint="eastAsia"/>
        </w:rPr>
        <w:t>，特别是女</w:t>
      </w:r>
      <w:r w:rsidR="002017C6" w:rsidRPr="002F1F25">
        <w:rPr>
          <w:rFonts w:asciiTheme="minorEastAsia" w:hAnsiTheme="minorEastAsia" w:cs="Arial" w:hint="eastAsia"/>
        </w:rPr>
        <w:t>童</w:t>
      </w:r>
      <w:r w:rsidR="00E72271" w:rsidRPr="002F1F25">
        <w:rPr>
          <w:rFonts w:asciiTheme="minorEastAsia" w:hAnsiTheme="minorEastAsia" w:cs="Arial" w:hint="eastAsia"/>
        </w:rPr>
        <w:t>广泛协商的IT学习材料/模块，以激发他们从一开始就探索IT解决方案的兴趣</w:t>
      </w:r>
      <w:r w:rsidR="00B169C8" w:rsidRPr="002F1F25">
        <w:rPr>
          <w:rFonts w:asciiTheme="minorEastAsia" w:hAnsiTheme="minorEastAsia" w:cs="Arial" w:hint="eastAsia"/>
        </w:rPr>
        <w:t>。</w:t>
      </w:r>
      <w:r w:rsidR="00B169C8" w:rsidRPr="002F1F25">
        <w:rPr>
          <w:rFonts w:asciiTheme="minorEastAsia" w:hAnsiTheme="minorEastAsia" w:cs="Arial"/>
        </w:rPr>
        <w:t>项目</w:t>
      </w:r>
      <w:r w:rsidR="00B169C8" w:rsidRPr="002F1F25">
        <w:rPr>
          <w:rFonts w:asciiTheme="minorEastAsia" w:hAnsiTheme="minorEastAsia" w:cs="Arial" w:hint="eastAsia"/>
        </w:rPr>
        <w:t>试点</w:t>
      </w:r>
      <w:r w:rsidR="00B169C8" w:rsidRPr="002F1F25">
        <w:rPr>
          <w:rFonts w:asciiTheme="minorEastAsia" w:hAnsiTheme="minorEastAsia" w:cs="Arial"/>
        </w:rPr>
        <w:t>将</w:t>
      </w:r>
      <w:r w:rsidR="00B169C8" w:rsidRPr="002F1F25">
        <w:rPr>
          <w:rFonts w:asciiTheme="minorEastAsia" w:hAnsiTheme="minorEastAsia" w:cs="Arial" w:hint="eastAsia"/>
        </w:rPr>
        <w:t>为</w:t>
      </w:r>
      <w:r w:rsidR="00B169C8" w:rsidRPr="002F1F25">
        <w:rPr>
          <w:rFonts w:asciiTheme="minorEastAsia" w:hAnsiTheme="minorEastAsia" w:cs="Arial"/>
        </w:rPr>
        <w:t>淳化县</w:t>
      </w:r>
      <w:r w:rsidR="00B169C8" w:rsidRPr="002F1F25">
        <w:rPr>
          <w:rFonts w:asciiTheme="minorEastAsia" w:hAnsiTheme="minorEastAsia" w:cs="Arial" w:hint="eastAsia"/>
        </w:rPr>
        <w:t>2所初级中学的</w:t>
      </w:r>
      <w:r w:rsidR="00E72271" w:rsidRPr="002F1F25">
        <w:rPr>
          <w:rFonts w:asciiTheme="minorEastAsia" w:hAnsiTheme="minorEastAsia" w:cs="Arial"/>
        </w:rPr>
        <w:t>42</w:t>
      </w:r>
      <w:r w:rsidR="00E72271" w:rsidRPr="002F1F25">
        <w:rPr>
          <w:rFonts w:asciiTheme="minorEastAsia" w:hAnsiTheme="minorEastAsia" w:cs="Arial" w:hint="eastAsia"/>
        </w:rPr>
        <w:t>名</w:t>
      </w:r>
      <w:r w:rsidR="00E72271" w:rsidRPr="002F1F25">
        <w:rPr>
          <w:rFonts w:asciiTheme="minorEastAsia" w:hAnsiTheme="minorEastAsia" w:cs="Arial"/>
        </w:rPr>
        <w:t>12</w:t>
      </w:r>
      <w:r w:rsidR="001E56E0" w:rsidRPr="002F1F25">
        <w:rPr>
          <w:rFonts w:asciiTheme="minorEastAsia" w:hAnsiTheme="minorEastAsia" w:cs="Arial" w:hint="eastAsia"/>
        </w:rPr>
        <w:t>至</w:t>
      </w:r>
      <w:r w:rsidR="00E72271" w:rsidRPr="002F1F25">
        <w:rPr>
          <w:rFonts w:asciiTheme="minorEastAsia" w:hAnsiTheme="minorEastAsia" w:cs="Arial"/>
        </w:rPr>
        <w:t>15</w:t>
      </w:r>
      <w:r w:rsidR="00B169C8" w:rsidRPr="002F1F25">
        <w:rPr>
          <w:rFonts w:asciiTheme="minorEastAsia" w:hAnsiTheme="minorEastAsia" w:cs="Arial" w:hint="eastAsia"/>
        </w:rPr>
        <w:t>岁</w:t>
      </w:r>
      <w:r w:rsidR="00E72271" w:rsidRPr="002F1F25">
        <w:rPr>
          <w:rFonts w:asciiTheme="minorEastAsia" w:hAnsiTheme="minorEastAsia" w:cs="Arial" w:hint="eastAsia"/>
        </w:rPr>
        <w:t>儿童</w:t>
      </w:r>
      <w:r w:rsidR="00DE2784">
        <w:rPr>
          <w:rFonts w:asciiTheme="minorEastAsia" w:hAnsiTheme="minorEastAsia" w:cs="Arial" w:hint="eastAsia"/>
        </w:rPr>
        <w:t>（</w:t>
      </w:r>
      <w:r w:rsidR="00DE2784">
        <w:rPr>
          <w:rFonts w:asciiTheme="minorEastAsia" w:hAnsiTheme="minorEastAsia" w:cs="Arial"/>
        </w:rPr>
        <w:t>其中女童</w:t>
      </w:r>
      <w:r w:rsidR="00DE2784">
        <w:rPr>
          <w:rFonts w:asciiTheme="minorEastAsia" w:hAnsiTheme="minorEastAsia" w:cs="Arial" w:hint="eastAsia"/>
        </w:rPr>
        <w:t>24名</w:t>
      </w:r>
      <w:r w:rsidR="00DE2784">
        <w:rPr>
          <w:rFonts w:asciiTheme="minorEastAsia" w:hAnsiTheme="minorEastAsia" w:cs="Arial"/>
        </w:rPr>
        <w:t>，男童</w:t>
      </w:r>
      <w:r w:rsidR="00DE2784">
        <w:rPr>
          <w:rFonts w:asciiTheme="minorEastAsia" w:hAnsiTheme="minorEastAsia" w:cs="Arial" w:hint="eastAsia"/>
        </w:rPr>
        <w:t>18名</w:t>
      </w:r>
      <w:r w:rsidR="00DE2784">
        <w:rPr>
          <w:rFonts w:asciiTheme="minorEastAsia" w:hAnsiTheme="minorEastAsia" w:cs="Arial"/>
        </w:rPr>
        <w:t>）</w:t>
      </w:r>
      <w:r w:rsidR="001E56E0" w:rsidRPr="002F1F25">
        <w:rPr>
          <w:rFonts w:asciiTheme="minorEastAsia" w:hAnsiTheme="minorEastAsia" w:cs="Arial" w:hint="eastAsia"/>
        </w:rPr>
        <w:t>，尤其是女</w:t>
      </w:r>
      <w:r w:rsidR="00E72271" w:rsidRPr="002F1F25">
        <w:rPr>
          <w:rFonts w:asciiTheme="minorEastAsia" w:hAnsiTheme="minorEastAsia" w:cs="Arial" w:hint="eastAsia"/>
        </w:rPr>
        <w:t>童</w:t>
      </w:r>
      <w:r w:rsidR="001E56E0" w:rsidRPr="002F1F25">
        <w:rPr>
          <w:rFonts w:asciiTheme="minorEastAsia" w:hAnsiTheme="minorEastAsia" w:cs="Arial" w:hint="eastAsia"/>
        </w:rPr>
        <w:t>，提供</w:t>
      </w:r>
      <w:r w:rsidR="00E72271" w:rsidRPr="002F1F25">
        <w:rPr>
          <w:rFonts w:asciiTheme="minorEastAsia" w:hAnsiTheme="minorEastAsia" w:cs="Arial" w:hint="eastAsia"/>
        </w:rPr>
        <w:t>ICT编程</w:t>
      </w:r>
      <w:r w:rsidR="00E72271" w:rsidRPr="002F1F25">
        <w:rPr>
          <w:rFonts w:asciiTheme="minorEastAsia" w:hAnsiTheme="minorEastAsia" w:cs="Arial"/>
        </w:rPr>
        <w:t>教育与技能培训</w:t>
      </w:r>
      <w:r w:rsidR="00E72271" w:rsidRPr="002F1F25">
        <w:rPr>
          <w:rFonts w:asciiTheme="minorEastAsia" w:hAnsiTheme="minorEastAsia" w:cs="Arial" w:hint="eastAsia"/>
        </w:rPr>
        <w:t>，激发儿童们</w:t>
      </w:r>
      <w:r w:rsidR="00E72271" w:rsidRPr="002F1F25">
        <w:rPr>
          <w:rFonts w:asciiTheme="minorEastAsia" w:hAnsiTheme="minorEastAsia" w:cs="Arial"/>
        </w:rPr>
        <w:t>尤其是</w:t>
      </w:r>
      <w:r w:rsidR="00E72271" w:rsidRPr="002F1F25">
        <w:rPr>
          <w:rFonts w:asciiTheme="minorEastAsia" w:hAnsiTheme="minorEastAsia" w:cs="Arial" w:hint="eastAsia"/>
        </w:rPr>
        <w:t>女童学习科技的兴趣和潜力，提高</w:t>
      </w:r>
      <w:r w:rsidR="00B169C8" w:rsidRPr="002F1F25">
        <w:rPr>
          <w:rFonts w:asciiTheme="minorEastAsia" w:hAnsiTheme="minorEastAsia" w:cs="Arial" w:hint="eastAsia"/>
        </w:rPr>
        <w:t>她</w:t>
      </w:r>
      <w:r w:rsidR="00E72271" w:rsidRPr="002F1F25">
        <w:rPr>
          <w:rFonts w:asciiTheme="minorEastAsia" w:hAnsiTheme="minorEastAsia" w:cs="Arial" w:hint="eastAsia"/>
        </w:rPr>
        <w:t>们拥抱信息化时代的信心。</w:t>
      </w:r>
    </w:p>
    <w:p w:rsidR="00DE2784" w:rsidRDefault="00286E15" w:rsidP="00DE2784">
      <w:pPr>
        <w:spacing w:line="360" w:lineRule="auto"/>
        <w:rPr>
          <w:rFonts w:asciiTheme="minorEastAsia" w:hAnsiTheme="minorEastAsia" w:cs="Arial"/>
        </w:rPr>
      </w:pPr>
      <w:r>
        <w:rPr>
          <w:rFonts w:asciiTheme="minorEastAsia" w:hAnsiTheme="minorEastAsia" w:cs="Arial" w:hint="eastAsia"/>
        </w:rPr>
        <w:t xml:space="preserve">    </w:t>
      </w:r>
      <w:r w:rsidR="00DE2784" w:rsidRPr="00DE2784">
        <w:rPr>
          <w:rFonts w:asciiTheme="minorEastAsia" w:hAnsiTheme="minorEastAsia" w:cs="Arial" w:hint="eastAsia"/>
        </w:rPr>
        <w:t>本项目将实现以下目标</w:t>
      </w:r>
      <w:r w:rsidR="00DE2784">
        <w:rPr>
          <w:rFonts w:asciiTheme="minorEastAsia" w:hAnsiTheme="minorEastAsia" w:cs="Arial" w:hint="eastAsia"/>
        </w:rPr>
        <w:t>，</w:t>
      </w:r>
      <w:r w:rsidR="00DE2784" w:rsidRPr="00DE2784">
        <w:rPr>
          <w:rFonts w:asciiTheme="minorEastAsia" w:hAnsiTheme="minorEastAsia" w:cs="Arial" w:hint="eastAsia"/>
        </w:rPr>
        <w:t>项目目标：激发女童学习科技的兴趣和潜力，提高他们拥抱信息化时代的信心。1、女童掌握基本的编程技能和方法。2、女童对信息技术的认知得到提高。3、信息技术老师的社会性别意识得到提高。</w:t>
      </w:r>
    </w:p>
    <w:p w:rsidR="00C948FA" w:rsidRDefault="00286E15" w:rsidP="00C948FA">
      <w:pPr>
        <w:spacing w:line="360" w:lineRule="auto"/>
        <w:rPr>
          <w:rFonts w:asciiTheme="minorEastAsia" w:hAnsiTheme="minorEastAsia" w:cs="Arial"/>
        </w:rPr>
      </w:pPr>
      <w:r>
        <w:rPr>
          <w:rFonts w:asciiTheme="minorEastAsia" w:hAnsiTheme="minorEastAsia" w:cs="Arial" w:hint="eastAsia"/>
        </w:rPr>
        <w:t xml:space="preserve">    </w:t>
      </w:r>
      <w:r w:rsidR="00DE2784" w:rsidRPr="00DE2784">
        <w:rPr>
          <w:rFonts w:asciiTheme="minorEastAsia" w:hAnsiTheme="minorEastAsia" w:cs="Arial" w:hint="eastAsia"/>
        </w:rPr>
        <w:t>该项目于201</w:t>
      </w:r>
      <w:r w:rsidR="005228CB">
        <w:rPr>
          <w:rFonts w:asciiTheme="minorEastAsia" w:hAnsiTheme="minorEastAsia" w:cs="Arial"/>
        </w:rPr>
        <w:t>7</w:t>
      </w:r>
      <w:r w:rsidR="00DE2784" w:rsidRPr="00DE2784">
        <w:rPr>
          <w:rFonts w:asciiTheme="minorEastAsia" w:hAnsiTheme="minorEastAsia" w:cs="Arial" w:hint="eastAsia"/>
        </w:rPr>
        <w:t>年</w:t>
      </w:r>
      <w:r w:rsidR="005228CB">
        <w:rPr>
          <w:rFonts w:asciiTheme="minorEastAsia" w:hAnsiTheme="minorEastAsia" w:cs="Arial"/>
        </w:rPr>
        <w:t>6</w:t>
      </w:r>
      <w:r w:rsidR="00DE2784" w:rsidRPr="00DE2784">
        <w:rPr>
          <w:rFonts w:asciiTheme="minorEastAsia" w:hAnsiTheme="minorEastAsia" w:cs="Arial" w:hint="eastAsia"/>
        </w:rPr>
        <w:t>月开始，2017年</w:t>
      </w:r>
      <w:r w:rsidR="005228CB">
        <w:rPr>
          <w:rFonts w:asciiTheme="minorEastAsia" w:hAnsiTheme="minorEastAsia" w:cs="Arial"/>
        </w:rPr>
        <w:t>12</w:t>
      </w:r>
      <w:r w:rsidR="00DE2784" w:rsidRPr="00DE2784">
        <w:rPr>
          <w:rFonts w:asciiTheme="minorEastAsia" w:hAnsiTheme="minorEastAsia" w:cs="Arial" w:hint="eastAsia"/>
        </w:rPr>
        <w:t>月正式结束，总投入</w:t>
      </w:r>
      <w:r w:rsidR="008D36F1">
        <w:rPr>
          <w:rFonts w:asciiTheme="minorEastAsia" w:hAnsiTheme="minorEastAsia" w:cs="Arial" w:hint="eastAsia"/>
        </w:rPr>
        <w:t>人民币</w:t>
      </w:r>
      <w:r w:rsidR="008D36F1">
        <w:rPr>
          <w:rFonts w:asciiTheme="minorEastAsia" w:hAnsiTheme="minorEastAsia" w:cs="Arial"/>
        </w:rPr>
        <w:t>152600</w:t>
      </w:r>
      <w:r w:rsidR="00DE2784" w:rsidRPr="00DE2784">
        <w:rPr>
          <w:rFonts w:asciiTheme="minorEastAsia" w:hAnsiTheme="minorEastAsia" w:cs="Arial" w:hint="eastAsia"/>
        </w:rPr>
        <w:t>元。目前各项活动顺利实施并接近尾声，为确保项目资金的使用情况符合资助方要求且得到有效利用，资金使用过程透明、可信，现国际计划（中国）拟通过公开招标，寻找独立第三方对上述项目开展财务审计工作。</w:t>
      </w:r>
    </w:p>
    <w:p w:rsidR="00585115" w:rsidRPr="00C948FA" w:rsidRDefault="00585115" w:rsidP="00C948FA">
      <w:pPr>
        <w:spacing w:line="360" w:lineRule="auto"/>
        <w:rPr>
          <w:rFonts w:asciiTheme="minorEastAsia" w:hAnsiTheme="minorEastAsia" w:cs="Arial"/>
        </w:rPr>
      </w:pPr>
      <w:r w:rsidRPr="00585115">
        <w:rPr>
          <w:rFonts w:asciiTheme="minorEastAsia" w:hAnsiTheme="minorEastAsia" w:cs="Arial" w:hint="eastAsia"/>
          <w:b/>
        </w:rPr>
        <w:t>审计</w:t>
      </w:r>
      <w:r w:rsidRPr="00585115">
        <w:rPr>
          <w:rFonts w:asciiTheme="minorEastAsia" w:hAnsiTheme="minorEastAsia" w:cs="Arial"/>
          <w:b/>
        </w:rPr>
        <w:t>内容</w:t>
      </w:r>
    </w:p>
    <w:p w:rsidR="00606654" w:rsidRDefault="008C763D" w:rsidP="008D36F1">
      <w:pPr>
        <w:rPr>
          <w:rFonts w:asciiTheme="minorEastAsia" w:hAnsiTheme="minorEastAsia" w:cs="Arial"/>
        </w:rPr>
      </w:pPr>
      <w:r>
        <w:rPr>
          <w:rFonts w:asciiTheme="minorEastAsia" w:hAnsiTheme="minorEastAsia" w:cs="Arial" w:hint="eastAsia"/>
        </w:rPr>
        <w:t xml:space="preserve">    </w:t>
      </w:r>
      <w:r w:rsidR="001B6167" w:rsidRPr="002F1F25">
        <w:rPr>
          <w:rFonts w:asciiTheme="minorEastAsia" w:hAnsiTheme="minorEastAsia" w:cs="Arial" w:hint="eastAsia"/>
        </w:rPr>
        <w:t>本次</w:t>
      </w:r>
      <w:r w:rsidR="001B6167" w:rsidRPr="002F1F25">
        <w:rPr>
          <w:rFonts w:asciiTheme="minorEastAsia" w:hAnsiTheme="minorEastAsia" w:cs="Arial"/>
        </w:rPr>
        <w:t>审计为</w:t>
      </w:r>
      <w:r w:rsidR="002017C6" w:rsidRPr="002F1F25">
        <w:rPr>
          <w:rFonts w:asciiTheme="minorEastAsia" w:hAnsiTheme="minorEastAsia" w:cs="Arial" w:hint="eastAsia"/>
        </w:rPr>
        <w:t>女童</w:t>
      </w:r>
      <w:r w:rsidR="002017C6" w:rsidRPr="002F1F25">
        <w:rPr>
          <w:rFonts w:asciiTheme="minorEastAsia" w:hAnsiTheme="minorEastAsia" w:cs="Arial"/>
        </w:rPr>
        <w:t>与科技</w:t>
      </w:r>
      <w:r w:rsidR="001B6167" w:rsidRPr="002F1F25">
        <w:rPr>
          <w:rFonts w:asciiTheme="minorEastAsia" w:hAnsiTheme="minorEastAsia" w:cs="Arial" w:hint="eastAsia"/>
        </w:rPr>
        <w:t>项目</w:t>
      </w:r>
      <w:r w:rsidR="001B6167" w:rsidRPr="002F1F25">
        <w:rPr>
          <w:rFonts w:asciiTheme="minorEastAsia" w:hAnsiTheme="minorEastAsia" w:cs="Arial"/>
        </w:rPr>
        <w:t>的</w:t>
      </w:r>
      <w:r w:rsidR="001B6167" w:rsidRPr="002F1F25">
        <w:rPr>
          <w:rFonts w:asciiTheme="minorEastAsia" w:hAnsiTheme="minorEastAsia" w:cs="Arial" w:hint="eastAsia"/>
        </w:rPr>
        <w:t>审计</w:t>
      </w:r>
      <w:r w:rsidR="001B6167" w:rsidRPr="002F1F25">
        <w:rPr>
          <w:rFonts w:asciiTheme="minorEastAsia" w:hAnsiTheme="minorEastAsia" w:cs="Arial"/>
        </w:rPr>
        <w:t>，</w:t>
      </w:r>
      <w:r w:rsidR="001B6167" w:rsidRPr="002F1F25">
        <w:rPr>
          <w:rFonts w:asciiTheme="minorEastAsia" w:hAnsiTheme="minorEastAsia" w:cs="Arial" w:hint="eastAsia"/>
        </w:rPr>
        <w:t>包含</w:t>
      </w:r>
      <w:r w:rsidR="001B6167" w:rsidRPr="002F1F25">
        <w:rPr>
          <w:rFonts w:asciiTheme="minorEastAsia" w:hAnsiTheme="minorEastAsia" w:cs="Arial"/>
        </w:rPr>
        <w:t>项目期从201</w:t>
      </w:r>
      <w:r w:rsidR="002017C6" w:rsidRPr="002F1F25">
        <w:rPr>
          <w:rFonts w:asciiTheme="minorEastAsia" w:hAnsiTheme="minorEastAsia" w:cs="Arial"/>
        </w:rPr>
        <w:t>7</w:t>
      </w:r>
      <w:r w:rsidR="001B6167" w:rsidRPr="002F1F25">
        <w:rPr>
          <w:rFonts w:asciiTheme="minorEastAsia" w:hAnsiTheme="minorEastAsia" w:cs="Arial"/>
        </w:rPr>
        <w:t>年</w:t>
      </w:r>
      <w:r w:rsidR="002017C6" w:rsidRPr="002F1F25">
        <w:rPr>
          <w:rFonts w:asciiTheme="minorEastAsia" w:hAnsiTheme="minorEastAsia" w:cs="Arial"/>
        </w:rPr>
        <w:t>6</w:t>
      </w:r>
      <w:r w:rsidR="001B6167" w:rsidRPr="002F1F25">
        <w:rPr>
          <w:rFonts w:asciiTheme="minorEastAsia" w:hAnsiTheme="minorEastAsia" w:cs="Arial"/>
        </w:rPr>
        <w:t>月</w:t>
      </w:r>
      <w:r w:rsidR="001B6167" w:rsidRPr="002F1F25">
        <w:rPr>
          <w:rFonts w:asciiTheme="minorEastAsia" w:hAnsiTheme="minorEastAsia" w:cs="Arial" w:hint="eastAsia"/>
        </w:rPr>
        <w:t>开始</w:t>
      </w:r>
      <w:r w:rsidR="001B6167" w:rsidRPr="002F1F25">
        <w:rPr>
          <w:rFonts w:asciiTheme="minorEastAsia" w:hAnsiTheme="minorEastAsia" w:cs="Arial"/>
        </w:rPr>
        <w:t>到2017年</w:t>
      </w:r>
      <w:r w:rsidR="002017C6" w:rsidRPr="002F1F25">
        <w:rPr>
          <w:rFonts w:asciiTheme="minorEastAsia" w:hAnsiTheme="minorEastAsia" w:cs="Arial"/>
        </w:rPr>
        <w:t>12</w:t>
      </w:r>
      <w:r w:rsidR="001B6167" w:rsidRPr="002F1F25">
        <w:rPr>
          <w:rFonts w:asciiTheme="minorEastAsia" w:hAnsiTheme="minorEastAsia" w:cs="Arial"/>
        </w:rPr>
        <w:t>月</w:t>
      </w:r>
      <w:r w:rsidR="001B6167" w:rsidRPr="002F1F25">
        <w:rPr>
          <w:rFonts w:asciiTheme="minorEastAsia" w:hAnsiTheme="minorEastAsia" w:cs="Arial" w:hint="eastAsia"/>
        </w:rPr>
        <w:t>止。</w:t>
      </w:r>
      <w:r w:rsidR="008D36F1">
        <w:rPr>
          <w:rFonts w:asciiTheme="minorEastAsia" w:hAnsiTheme="minorEastAsia" w:cs="Arial" w:hint="eastAsia"/>
        </w:rPr>
        <w:t>总预算为20000欧元，折合人民币为152600元整。</w:t>
      </w:r>
    </w:p>
    <w:p w:rsidR="00E73D53" w:rsidRDefault="008B74A7" w:rsidP="00E73D53">
      <w:pPr>
        <w:tabs>
          <w:tab w:val="left" w:pos="1615"/>
        </w:tabs>
        <w:spacing w:line="500" w:lineRule="exact"/>
        <w:rPr>
          <w:rFonts w:asciiTheme="minorEastAsia" w:hAnsiTheme="minorEastAsia" w:cs="Arial"/>
          <w:b/>
        </w:rPr>
      </w:pPr>
      <w:r>
        <w:rPr>
          <w:rFonts w:asciiTheme="minorEastAsia" w:hAnsiTheme="minorEastAsia" w:cs="Arial"/>
          <w:b/>
        </w:rPr>
        <w:t>审计时间</w:t>
      </w:r>
      <w:r w:rsidR="00EF24B3">
        <w:rPr>
          <w:rFonts w:asciiTheme="minorEastAsia" w:hAnsiTheme="minorEastAsia" w:cs="Arial" w:hint="eastAsia"/>
          <w:b/>
        </w:rPr>
        <w:t>（预计）</w:t>
      </w:r>
    </w:p>
    <w:p w:rsidR="008B74A7" w:rsidRPr="00EF24B3" w:rsidRDefault="008B74A7" w:rsidP="00E73D53">
      <w:pPr>
        <w:tabs>
          <w:tab w:val="left" w:pos="1615"/>
        </w:tabs>
        <w:spacing w:line="500" w:lineRule="exact"/>
        <w:rPr>
          <w:rFonts w:asciiTheme="minorEastAsia" w:hAnsiTheme="minorEastAsia" w:cs="Arial"/>
        </w:rPr>
      </w:pPr>
      <w:r w:rsidRPr="00EF24B3">
        <w:rPr>
          <w:rFonts w:asciiTheme="minorEastAsia" w:hAnsiTheme="minorEastAsia" w:cs="Arial" w:hint="eastAsia"/>
        </w:rPr>
        <w:t>1.</w:t>
      </w:r>
      <w:r w:rsidRPr="00EF24B3">
        <w:rPr>
          <w:rFonts w:asciiTheme="minorEastAsia" w:hAnsiTheme="minorEastAsia" w:cs="Arial"/>
        </w:rPr>
        <w:t>12月</w:t>
      </w:r>
      <w:r w:rsidR="003216A7">
        <w:rPr>
          <w:rFonts w:asciiTheme="minorEastAsia" w:hAnsiTheme="minorEastAsia" w:cs="Arial" w:hint="eastAsia"/>
        </w:rPr>
        <w:t>21日</w:t>
      </w:r>
      <w:r w:rsidR="005805FF">
        <w:rPr>
          <w:rFonts w:asciiTheme="minorEastAsia" w:hAnsiTheme="minorEastAsia" w:cs="Arial" w:hint="eastAsia"/>
        </w:rPr>
        <w:t>到</w:t>
      </w:r>
      <w:r w:rsidRPr="00EF24B3">
        <w:rPr>
          <w:rFonts w:asciiTheme="minorEastAsia" w:hAnsiTheme="minorEastAsia" w:cs="Arial"/>
        </w:rPr>
        <w:t>西安国际计划国家办公室材料查阅</w:t>
      </w:r>
      <w:r w:rsidRPr="00EF24B3">
        <w:rPr>
          <w:rFonts w:asciiTheme="minorEastAsia" w:hAnsiTheme="minorEastAsia" w:cs="Arial" w:hint="eastAsia"/>
        </w:rPr>
        <w:t>（原始</w:t>
      </w:r>
      <w:r w:rsidRPr="00EF24B3">
        <w:rPr>
          <w:rFonts w:asciiTheme="minorEastAsia" w:hAnsiTheme="minorEastAsia" w:cs="Arial"/>
        </w:rPr>
        <w:t>凭证部分</w:t>
      </w:r>
      <w:r w:rsidRPr="00EF24B3">
        <w:rPr>
          <w:rFonts w:asciiTheme="minorEastAsia" w:hAnsiTheme="minorEastAsia" w:cs="Arial" w:hint="eastAsia"/>
        </w:rPr>
        <w:t>）</w:t>
      </w:r>
      <w:r w:rsidR="00EF24B3">
        <w:rPr>
          <w:rFonts w:asciiTheme="minorEastAsia" w:hAnsiTheme="minorEastAsia" w:cs="Arial" w:hint="eastAsia"/>
        </w:rPr>
        <w:t>。</w:t>
      </w:r>
    </w:p>
    <w:p w:rsidR="008B74A7" w:rsidRPr="00EF24B3" w:rsidRDefault="008B74A7" w:rsidP="00E73D53">
      <w:pPr>
        <w:tabs>
          <w:tab w:val="left" w:pos="1615"/>
        </w:tabs>
        <w:spacing w:line="500" w:lineRule="exact"/>
        <w:rPr>
          <w:rFonts w:asciiTheme="minorEastAsia" w:hAnsiTheme="minorEastAsia" w:cs="Arial"/>
        </w:rPr>
      </w:pPr>
      <w:r w:rsidRPr="00EF24B3">
        <w:rPr>
          <w:rFonts w:asciiTheme="minorEastAsia" w:hAnsiTheme="minorEastAsia" w:cs="Arial" w:hint="eastAsia"/>
        </w:rPr>
        <w:lastRenderedPageBreak/>
        <w:t>2.</w:t>
      </w:r>
      <w:r w:rsidRPr="00EF24B3">
        <w:rPr>
          <w:rFonts w:asciiTheme="minorEastAsia" w:hAnsiTheme="minorEastAsia" w:cs="Arial"/>
        </w:rPr>
        <w:t>12月</w:t>
      </w:r>
      <w:r w:rsidR="003216A7">
        <w:rPr>
          <w:rFonts w:asciiTheme="minorEastAsia" w:hAnsiTheme="minorEastAsia" w:cs="Arial" w:hint="eastAsia"/>
        </w:rPr>
        <w:t>22</w:t>
      </w:r>
      <w:r w:rsidRPr="00EF24B3">
        <w:rPr>
          <w:rFonts w:asciiTheme="minorEastAsia" w:hAnsiTheme="minorEastAsia" w:cs="Arial"/>
        </w:rPr>
        <w:t>日到国际计划淳化项目办公室</w:t>
      </w:r>
      <w:r w:rsidR="00552124" w:rsidRPr="00EF24B3">
        <w:rPr>
          <w:rFonts w:asciiTheme="minorEastAsia" w:hAnsiTheme="minorEastAsia" w:cs="Arial"/>
        </w:rPr>
        <w:t>和</w:t>
      </w:r>
      <w:r w:rsidR="00552124" w:rsidRPr="002F1F25">
        <w:rPr>
          <w:rFonts w:asciiTheme="minorEastAsia" w:hAnsiTheme="minorEastAsia" w:cs="Arial" w:hint="eastAsia"/>
        </w:rPr>
        <w:t>淳化</w:t>
      </w:r>
      <w:r w:rsidR="00552124" w:rsidRPr="002F1F25">
        <w:rPr>
          <w:rFonts w:asciiTheme="minorEastAsia" w:hAnsiTheme="minorEastAsia" w:cs="Arial"/>
        </w:rPr>
        <w:t>县青少年</w:t>
      </w:r>
      <w:r w:rsidR="00552124">
        <w:rPr>
          <w:rFonts w:asciiTheme="minorEastAsia" w:hAnsiTheme="minorEastAsia" w:cs="Arial"/>
        </w:rPr>
        <w:t>校外</w:t>
      </w:r>
      <w:r w:rsidR="00552124" w:rsidRPr="002F1F25">
        <w:rPr>
          <w:rFonts w:asciiTheme="minorEastAsia" w:hAnsiTheme="minorEastAsia" w:cs="Arial"/>
        </w:rPr>
        <w:t>活动中心</w:t>
      </w:r>
      <w:r w:rsidR="00552124" w:rsidRPr="00EF24B3">
        <w:rPr>
          <w:rFonts w:asciiTheme="minorEastAsia" w:hAnsiTheme="minorEastAsia" w:cs="Arial"/>
        </w:rPr>
        <w:t>进行项目材料</w:t>
      </w:r>
      <w:r w:rsidR="00552124" w:rsidRPr="00EF24B3">
        <w:rPr>
          <w:rFonts w:asciiTheme="minorEastAsia" w:hAnsiTheme="minorEastAsia" w:cs="Arial" w:hint="eastAsia"/>
        </w:rPr>
        <w:t>等</w:t>
      </w:r>
      <w:r w:rsidR="00552124" w:rsidRPr="00EF24B3">
        <w:rPr>
          <w:rFonts w:asciiTheme="minorEastAsia" w:hAnsiTheme="minorEastAsia" w:cs="Arial"/>
        </w:rPr>
        <w:t>实地审核；并</w:t>
      </w:r>
      <w:r w:rsidR="00552124" w:rsidRPr="00EF24B3">
        <w:rPr>
          <w:rFonts w:asciiTheme="minorEastAsia" w:hAnsiTheme="minorEastAsia" w:cs="Arial" w:hint="eastAsia"/>
        </w:rPr>
        <w:t>向</w:t>
      </w:r>
      <w:r w:rsidR="00552124" w:rsidRPr="00EF24B3">
        <w:rPr>
          <w:rFonts w:asciiTheme="minorEastAsia" w:hAnsiTheme="minorEastAsia" w:cs="Arial"/>
        </w:rPr>
        <w:t>合作方反馈</w:t>
      </w:r>
      <w:r w:rsidR="00552124" w:rsidRPr="00EF24B3">
        <w:rPr>
          <w:rFonts w:asciiTheme="minorEastAsia" w:hAnsiTheme="minorEastAsia" w:cs="Arial" w:hint="eastAsia"/>
        </w:rPr>
        <w:t>。</w:t>
      </w:r>
    </w:p>
    <w:p w:rsidR="00552124" w:rsidRPr="00EF24B3" w:rsidRDefault="00552124" w:rsidP="00552124">
      <w:pPr>
        <w:spacing w:line="500" w:lineRule="exact"/>
        <w:rPr>
          <w:rFonts w:asciiTheme="minorEastAsia" w:hAnsiTheme="minorEastAsia" w:cs="Arial"/>
        </w:rPr>
      </w:pPr>
      <w:r w:rsidRPr="00EF24B3">
        <w:rPr>
          <w:rFonts w:asciiTheme="minorEastAsia" w:hAnsiTheme="minorEastAsia" w:cs="Arial" w:hint="eastAsia"/>
        </w:rPr>
        <w:t>3.</w:t>
      </w:r>
      <w:r w:rsidRPr="00EF24B3">
        <w:rPr>
          <w:rFonts w:asciiTheme="minorEastAsia" w:hAnsiTheme="minorEastAsia" w:cs="Arial"/>
        </w:rPr>
        <w:t>12月</w:t>
      </w:r>
      <w:r w:rsidR="003216A7">
        <w:rPr>
          <w:rFonts w:asciiTheme="minorEastAsia" w:hAnsiTheme="minorEastAsia" w:cs="Arial" w:hint="eastAsia"/>
        </w:rPr>
        <w:t>26日</w:t>
      </w:r>
      <w:r w:rsidRPr="00EF24B3">
        <w:rPr>
          <w:rFonts w:asciiTheme="minorEastAsia" w:hAnsiTheme="minorEastAsia" w:cs="Arial" w:hint="eastAsia"/>
        </w:rPr>
        <w:t>前</w:t>
      </w:r>
      <w:r w:rsidRPr="00EF24B3">
        <w:rPr>
          <w:rFonts w:asciiTheme="minorEastAsia" w:hAnsiTheme="minorEastAsia" w:cs="Arial"/>
        </w:rPr>
        <w:t>提交审计报告初稿，国际计划相关部分反馈；</w:t>
      </w:r>
      <w:r w:rsidRPr="00EF24B3">
        <w:rPr>
          <w:rFonts w:asciiTheme="minorEastAsia" w:hAnsiTheme="minorEastAsia" w:cs="Arial" w:hint="eastAsia"/>
        </w:rPr>
        <w:t>12月29日前提交</w:t>
      </w:r>
      <w:r w:rsidRPr="00EF24B3">
        <w:rPr>
          <w:rFonts w:asciiTheme="minorEastAsia" w:hAnsiTheme="minorEastAsia" w:cs="Arial"/>
        </w:rPr>
        <w:t>审计报告中英文终稿。</w:t>
      </w:r>
    </w:p>
    <w:p w:rsidR="00314DFE" w:rsidRDefault="001B6167" w:rsidP="00314DFE">
      <w:pPr>
        <w:tabs>
          <w:tab w:val="left" w:pos="1615"/>
        </w:tabs>
        <w:spacing w:line="500" w:lineRule="exact"/>
        <w:rPr>
          <w:rFonts w:asciiTheme="minorEastAsia" w:hAnsiTheme="minorEastAsia" w:cs="Arial"/>
          <w:b/>
        </w:rPr>
      </w:pPr>
      <w:r>
        <w:rPr>
          <w:rFonts w:asciiTheme="minorEastAsia" w:hAnsiTheme="minorEastAsia" w:cs="Arial" w:hint="eastAsia"/>
          <w:b/>
        </w:rPr>
        <w:t>报告要求</w:t>
      </w:r>
    </w:p>
    <w:p w:rsidR="001B6167" w:rsidRPr="002F1F25" w:rsidRDefault="00314DFE" w:rsidP="00314DFE">
      <w:pPr>
        <w:tabs>
          <w:tab w:val="left" w:pos="1615"/>
        </w:tabs>
        <w:spacing w:line="500" w:lineRule="exact"/>
        <w:rPr>
          <w:rFonts w:asciiTheme="minorEastAsia" w:hAnsiTheme="minorEastAsia" w:cs="Arial"/>
        </w:rPr>
      </w:pPr>
      <w:r w:rsidRPr="002F1F25">
        <w:rPr>
          <w:rFonts w:asciiTheme="minorEastAsia" w:hAnsiTheme="minorEastAsia" w:cs="Arial"/>
        </w:rPr>
        <w:t>1.</w:t>
      </w:r>
      <w:r w:rsidR="001B6167" w:rsidRPr="002F1F25">
        <w:rPr>
          <w:rFonts w:asciiTheme="minorEastAsia" w:hAnsiTheme="minorEastAsia" w:cs="Arial" w:hint="eastAsia"/>
        </w:rPr>
        <w:t>提交中英文</w:t>
      </w:r>
      <w:r w:rsidR="001B6167" w:rsidRPr="002F1F25">
        <w:rPr>
          <w:rFonts w:asciiTheme="minorEastAsia" w:hAnsiTheme="minorEastAsia" w:cs="Arial"/>
        </w:rPr>
        <w:t>报告</w:t>
      </w:r>
      <w:r w:rsidR="001B6167" w:rsidRPr="002F1F25">
        <w:rPr>
          <w:rFonts w:asciiTheme="minorEastAsia" w:hAnsiTheme="minorEastAsia" w:cs="Arial" w:hint="eastAsia"/>
        </w:rPr>
        <w:t>（独立审计报告及项目管理建议书）</w:t>
      </w:r>
      <w:r w:rsidR="00EF24B3">
        <w:rPr>
          <w:rFonts w:asciiTheme="minorEastAsia" w:hAnsiTheme="minorEastAsia" w:cs="Arial" w:hint="eastAsia"/>
        </w:rPr>
        <w:t>。</w:t>
      </w:r>
    </w:p>
    <w:p w:rsidR="00314DFE" w:rsidRDefault="00314DFE" w:rsidP="001B6167">
      <w:pPr>
        <w:rPr>
          <w:rFonts w:asciiTheme="minorEastAsia" w:hAnsiTheme="minorEastAsia" w:cs="Arial"/>
        </w:rPr>
      </w:pPr>
      <w:r w:rsidRPr="002F1F25">
        <w:rPr>
          <w:rFonts w:asciiTheme="minorEastAsia" w:hAnsiTheme="minorEastAsia" w:cs="Arial"/>
        </w:rPr>
        <w:t>2.口头报告</w:t>
      </w:r>
      <w:r w:rsidRPr="002F1F25">
        <w:rPr>
          <w:rFonts w:asciiTheme="minorEastAsia" w:hAnsiTheme="minorEastAsia" w:cs="Arial" w:hint="eastAsia"/>
        </w:rPr>
        <w:t>分享</w:t>
      </w:r>
      <w:r w:rsidRPr="002F1F25">
        <w:rPr>
          <w:rFonts w:asciiTheme="minorEastAsia" w:hAnsiTheme="minorEastAsia" w:cs="Arial"/>
        </w:rPr>
        <w:t>和</w:t>
      </w:r>
      <w:r w:rsidRPr="002F1F25">
        <w:rPr>
          <w:rFonts w:asciiTheme="minorEastAsia" w:hAnsiTheme="minorEastAsia" w:cs="Arial" w:hint="eastAsia"/>
        </w:rPr>
        <w:t>项目</w:t>
      </w:r>
      <w:r w:rsidRPr="002F1F25">
        <w:rPr>
          <w:rFonts w:asciiTheme="minorEastAsia" w:hAnsiTheme="minorEastAsia" w:cs="Arial"/>
        </w:rPr>
        <w:t>管理方反馈</w:t>
      </w:r>
      <w:r w:rsidR="00EF24B3">
        <w:rPr>
          <w:rFonts w:asciiTheme="minorEastAsia" w:hAnsiTheme="minorEastAsia" w:cs="Arial" w:hint="eastAsia"/>
        </w:rPr>
        <w:t>。</w:t>
      </w:r>
    </w:p>
    <w:p w:rsidR="008B74A7" w:rsidRPr="00EF24B3" w:rsidRDefault="008B74A7" w:rsidP="00EF24B3">
      <w:pPr>
        <w:tabs>
          <w:tab w:val="left" w:pos="1615"/>
        </w:tabs>
        <w:spacing w:line="500" w:lineRule="exact"/>
        <w:rPr>
          <w:rFonts w:asciiTheme="minorEastAsia" w:hAnsiTheme="minorEastAsia" w:cs="Arial"/>
        </w:rPr>
      </w:pPr>
      <w:r>
        <w:rPr>
          <w:rFonts w:asciiTheme="minorEastAsia" w:hAnsiTheme="minorEastAsia" w:cs="Arial"/>
        </w:rPr>
        <w:t>3.</w:t>
      </w:r>
      <w:r w:rsidRPr="00EF24B3">
        <w:rPr>
          <w:rFonts w:asciiTheme="minorEastAsia" w:hAnsiTheme="minorEastAsia" w:cs="Arial" w:hint="eastAsia"/>
        </w:rPr>
        <w:t>遵循《</w:t>
      </w:r>
      <w:r w:rsidRPr="00EF24B3">
        <w:rPr>
          <w:rFonts w:asciiTheme="minorEastAsia" w:hAnsiTheme="minorEastAsia" w:cs="Arial"/>
        </w:rPr>
        <w:t>中华人民共和国会计法》</w:t>
      </w:r>
      <w:r w:rsidRPr="00EF24B3">
        <w:rPr>
          <w:rFonts w:asciiTheme="minorEastAsia" w:hAnsiTheme="minorEastAsia" w:cs="Arial" w:hint="eastAsia"/>
        </w:rPr>
        <w:t>等</w:t>
      </w:r>
      <w:r w:rsidRPr="00EF24B3">
        <w:rPr>
          <w:rFonts w:asciiTheme="minorEastAsia" w:hAnsiTheme="minorEastAsia" w:cs="Arial"/>
        </w:rPr>
        <w:t>相关的法律法规。</w:t>
      </w:r>
    </w:p>
    <w:p w:rsidR="008B74A7" w:rsidRPr="00EF24B3" w:rsidRDefault="008B74A7" w:rsidP="00EF24B3">
      <w:pPr>
        <w:tabs>
          <w:tab w:val="left" w:pos="1615"/>
        </w:tabs>
        <w:spacing w:line="500" w:lineRule="exact"/>
        <w:rPr>
          <w:rFonts w:asciiTheme="minorEastAsia" w:hAnsiTheme="minorEastAsia" w:cs="Arial"/>
        </w:rPr>
      </w:pPr>
      <w:r w:rsidRPr="00EF24B3">
        <w:rPr>
          <w:rFonts w:asciiTheme="minorEastAsia" w:hAnsiTheme="minorEastAsia" w:cs="Arial"/>
        </w:rPr>
        <w:t>4.审计报告应遵循附件</w:t>
      </w:r>
      <w:r w:rsidRPr="00EF24B3">
        <w:rPr>
          <w:rFonts w:asciiTheme="minorEastAsia" w:hAnsiTheme="minorEastAsia" w:cs="Arial" w:hint="eastAsia"/>
        </w:rPr>
        <w:t>一的审计要求</w:t>
      </w:r>
      <w:r w:rsidR="00EF24B3">
        <w:rPr>
          <w:rFonts w:asciiTheme="minorEastAsia" w:hAnsiTheme="minorEastAsia" w:cs="Arial" w:hint="eastAsia"/>
        </w:rPr>
        <w:t>。</w:t>
      </w:r>
    </w:p>
    <w:p w:rsidR="00314DFE" w:rsidRPr="00314DFE" w:rsidRDefault="00314DFE" w:rsidP="00314DFE">
      <w:pPr>
        <w:tabs>
          <w:tab w:val="left" w:pos="1615"/>
        </w:tabs>
        <w:spacing w:line="500" w:lineRule="exact"/>
        <w:rPr>
          <w:rFonts w:asciiTheme="minorEastAsia" w:hAnsiTheme="minorEastAsia" w:cs="Arial"/>
          <w:b/>
        </w:rPr>
      </w:pPr>
      <w:r w:rsidRPr="00314DFE">
        <w:rPr>
          <w:rFonts w:asciiTheme="minorEastAsia" w:hAnsiTheme="minorEastAsia" w:cs="Arial" w:hint="eastAsia"/>
          <w:b/>
        </w:rPr>
        <w:t>资质</w:t>
      </w:r>
      <w:r w:rsidRPr="00314DFE">
        <w:rPr>
          <w:rFonts w:asciiTheme="minorEastAsia" w:hAnsiTheme="minorEastAsia" w:cs="Arial"/>
          <w:b/>
        </w:rPr>
        <w:t>要求</w:t>
      </w:r>
    </w:p>
    <w:p w:rsidR="00025B8B" w:rsidRPr="00314DFE" w:rsidRDefault="00025B8B" w:rsidP="00314DFE">
      <w:pPr>
        <w:tabs>
          <w:tab w:val="left" w:pos="1615"/>
        </w:tabs>
        <w:spacing w:line="500" w:lineRule="exact"/>
        <w:rPr>
          <w:rFonts w:asciiTheme="minorEastAsia" w:hAnsiTheme="minorEastAsia" w:cs="Arial"/>
        </w:rPr>
      </w:pPr>
      <w:r w:rsidRPr="00314DFE">
        <w:rPr>
          <w:rFonts w:asciiTheme="minorEastAsia" w:hAnsiTheme="minorEastAsia" w:cs="Arial"/>
        </w:rPr>
        <w:t>1.</w:t>
      </w:r>
      <w:r w:rsidRPr="00314DFE">
        <w:rPr>
          <w:rFonts w:asciiTheme="minorEastAsia" w:hAnsiTheme="minorEastAsia" w:cs="Arial" w:hint="eastAsia"/>
        </w:rPr>
        <w:t>投标机构应具备企业法人资格和执业证书，且5年内无不良执业记录。</w:t>
      </w:r>
    </w:p>
    <w:p w:rsidR="00025B8B" w:rsidRPr="00314DFE" w:rsidRDefault="00025B8B" w:rsidP="00314DFE">
      <w:pPr>
        <w:tabs>
          <w:tab w:val="left" w:pos="1615"/>
        </w:tabs>
        <w:spacing w:line="500" w:lineRule="exact"/>
        <w:rPr>
          <w:rFonts w:asciiTheme="minorEastAsia" w:hAnsiTheme="minorEastAsia" w:cs="Arial"/>
        </w:rPr>
      </w:pPr>
      <w:r w:rsidRPr="00314DFE">
        <w:rPr>
          <w:rFonts w:asciiTheme="minorEastAsia" w:hAnsiTheme="minorEastAsia" w:cs="Arial"/>
        </w:rPr>
        <w:t>2.</w:t>
      </w:r>
      <w:r w:rsidRPr="00314DFE">
        <w:rPr>
          <w:rFonts w:asciiTheme="minorEastAsia" w:hAnsiTheme="minorEastAsia" w:cs="Arial" w:hint="eastAsia"/>
        </w:rPr>
        <w:t>中标机构应指定具有良好职业道德及具有5年以上执业经验的注册会计师担任主审，以确保审计质量。</w:t>
      </w:r>
    </w:p>
    <w:p w:rsidR="00025B8B" w:rsidRPr="00314DFE" w:rsidRDefault="00025B8B" w:rsidP="00314DFE">
      <w:pPr>
        <w:tabs>
          <w:tab w:val="left" w:pos="1615"/>
        </w:tabs>
        <w:spacing w:line="500" w:lineRule="exact"/>
        <w:rPr>
          <w:rFonts w:asciiTheme="minorEastAsia" w:hAnsiTheme="minorEastAsia" w:cs="Arial"/>
        </w:rPr>
      </w:pPr>
      <w:r w:rsidRPr="00314DFE">
        <w:rPr>
          <w:rFonts w:asciiTheme="minorEastAsia" w:hAnsiTheme="minorEastAsia" w:cs="Arial"/>
        </w:rPr>
        <w:t>3.</w:t>
      </w:r>
      <w:r w:rsidRPr="00314DFE">
        <w:rPr>
          <w:rFonts w:asciiTheme="minorEastAsia" w:hAnsiTheme="minorEastAsia" w:cs="Arial" w:hint="eastAsia"/>
        </w:rPr>
        <w:t>良好的职业道德包括：坚持独立、客观、公正原则；遵守技术规范，对客户和同行负责。</w:t>
      </w:r>
    </w:p>
    <w:p w:rsidR="00025B8B" w:rsidRDefault="00585115" w:rsidP="00585115">
      <w:pPr>
        <w:tabs>
          <w:tab w:val="left" w:pos="1615"/>
        </w:tabs>
        <w:spacing w:line="500" w:lineRule="exact"/>
        <w:rPr>
          <w:rFonts w:asciiTheme="minorEastAsia" w:hAnsiTheme="minorEastAsia" w:cs="Arial"/>
          <w:b/>
        </w:rPr>
      </w:pPr>
      <w:r w:rsidRPr="00585115">
        <w:rPr>
          <w:rFonts w:asciiTheme="minorEastAsia" w:hAnsiTheme="minorEastAsia" w:cs="Arial" w:hint="eastAsia"/>
          <w:b/>
        </w:rPr>
        <w:t>报价</w:t>
      </w:r>
      <w:r w:rsidR="00BC1CF8">
        <w:rPr>
          <w:rFonts w:asciiTheme="minorEastAsia" w:hAnsiTheme="minorEastAsia" w:cs="Arial" w:hint="eastAsia"/>
          <w:b/>
        </w:rPr>
        <w:t>及</w:t>
      </w:r>
      <w:r w:rsidR="00BC1CF8">
        <w:rPr>
          <w:rFonts w:asciiTheme="minorEastAsia" w:hAnsiTheme="minorEastAsia" w:cs="Arial"/>
          <w:b/>
        </w:rPr>
        <w:t>投标</w:t>
      </w:r>
      <w:r w:rsidRPr="00585115">
        <w:rPr>
          <w:rFonts w:asciiTheme="minorEastAsia" w:hAnsiTheme="minorEastAsia" w:cs="Arial"/>
          <w:b/>
        </w:rPr>
        <w:t>要求</w:t>
      </w:r>
    </w:p>
    <w:p w:rsidR="00EA13D2" w:rsidRPr="00EA13D2" w:rsidRDefault="00EA13D2" w:rsidP="00EA13D2">
      <w:pPr>
        <w:spacing w:line="500" w:lineRule="exact"/>
        <w:rPr>
          <w:rFonts w:asciiTheme="minorEastAsia" w:hAnsiTheme="minorEastAsia" w:cs="Times New Roman"/>
        </w:rPr>
      </w:pPr>
      <w:r>
        <w:rPr>
          <w:rFonts w:asciiTheme="minorEastAsia" w:hAnsiTheme="minorEastAsia" w:cs="Arial"/>
        </w:rPr>
        <w:t>1.</w:t>
      </w:r>
      <w:r w:rsidR="00BC1CF8">
        <w:rPr>
          <w:rFonts w:asciiTheme="minorEastAsia" w:hAnsiTheme="minorEastAsia" w:cs="Arial" w:hint="eastAsia"/>
        </w:rPr>
        <w:t>请</w:t>
      </w:r>
      <w:r w:rsidR="00BC1CF8">
        <w:rPr>
          <w:rFonts w:asciiTheme="minorEastAsia" w:hAnsiTheme="minorEastAsia" w:cs="Arial"/>
        </w:rPr>
        <w:t>提交</w:t>
      </w:r>
      <w:r w:rsidRPr="00EA13D2">
        <w:rPr>
          <w:rFonts w:asciiTheme="minorEastAsia" w:hAnsiTheme="minorEastAsia" w:cs="Arial" w:hint="eastAsia"/>
          <w:lang w:val="en-GB"/>
        </w:rPr>
        <w:t>机构简介及资质证明复本（组织机构代码证、企业法人资格证书件、注册文件、企业信用等级证书、技术能力、既往经验介绍，及其他投标方认为需要提交的可证明其资质的文件）；</w:t>
      </w:r>
    </w:p>
    <w:p w:rsidR="00EA13D2" w:rsidRPr="00EA13D2" w:rsidRDefault="00EA13D2" w:rsidP="00EA13D2">
      <w:pPr>
        <w:spacing w:line="500" w:lineRule="exact"/>
        <w:rPr>
          <w:rFonts w:asciiTheme="minorEastAsia" w:hAnsiTheme="minorEastAsia" w:cs="Times New Roman"/>
        </w:rPr>
      </w:pPr>
      <w:r>
        <w:rPr>
          <w:rFonts w:asciiTheme="minorEastAsia" w:hAnsiTheme="minorEastAsia" w:cs="Arial"/>
        </w:rPr>
        <w:t>2.</w:t>
      </w:r>
      <w:r w:rsidR="00BC1CF8">
        <w:rPr>
          <w:rFonts w:asciiTheme="minorEastAsia" w:hAnsiTheme="minorEastAsia" w:cs="Arial" w:hint="eastAsia"/>
        </w:rPr>
        <w:t>请</w:t>
      </w:r>
      <w:r w:rsidR="00BC1CF8">
        <w:rPr>
          <w:rFonts w:asciiTheme="minorEastAsia" w:hAnsiTheme="minorEastAsia" w:cs="Arial"/>
        </w:rPr>
        <w:t>提交</w:t>
      </w:r>
      <w:r w:rsidRPr="00EA13D2">
        <w:rPr>
          <w:rFonts w:asciiTheme="minorEastAsia" w:hAnsiTheme="minorEastAsia" w:cs="Arial" w:hint="eastAsia"/>
          <w:lang w:val="en-GB"/>
        </w:rPr>
        <w:t>审计方案</w:t>
      </w:r>
      <w:r w:rsidRPr="00EA13D2">
        <w:rPr>
          <w:rFonts w:asciiTheme="minorEastAsia" w:hAnsiTheme="minorEastAsia" w:cs="Arial"/>
          <w:lang w:val="en-GB"/>
        </w:rPr>
        <w:t>（包括</w:t>
      </w:r>
      <w:r w:rsidRPr="00EA13D2">
        <w:rPr>
          <w:rFonts w:asciiTheme="minorEastAsia" w:hAnsiTheme="minorEastAsia" w:cs="Arial" w:hint="eastAsia"/>
          <w:lang w:val="en-GB"/>
        </w:rPr>
        <w:t>详细数据</w:t>
      </w:r>
      <w:r w:rsidRPr="00EA13D2">
        <w:rPr>
          <w:rFonts w:asciiTheme="minorEastAsia" w:hAnsiTheme="minorEastAsia" w:cs="Arial"/>
          <w:lang w:val="en-GB"/>
        </w:rPr>
        <w:t>收集方法</w:t>
      </w:r>
      <w:r w:rsidRPr="00EA13D2">
        <w:rPr>
          <w:rFonts w:asciiTheme="minorEastAsia" w:hAnsiTheme="minorEastAsia" w:cs="Arial" w:hint="eastAsia"/>
          <w:lang w:val="en-GB"/>
        </w:rPr>
        <w:t>、</w:t>
      </w:r>
      <w:r w:rsidRPr="00EA13D2">
        <w:rPr>
          <w:rFonts w:asciiTheme="minorEastAsia" w:hAnsiTheme="minorEastAsia" w:cs="Arial"/>
          <w:lang w:val="en-GB"/>
        </w:rPr>
        <w:t>工具、预算等）</w:t>
      </w:r>
      <w:r w:rsidRPr="00EA13D2">
        <w:rPr>
          <w:rFonts w:asciiTheme="minorEastAsia" w:hAnsiTheme="minorEastAsia" w:cs="Arial" w:hint="eastAsia"/>
          <w:lang w:val="en-GB"/>
        </w:rPr>
        <w:t>；</w:t>
      </w:r>
    </w:p>
    <w:p w:rsidR="00EA13D2" w:rsidRPr="00EA13D2" w:rsidRDefault="00EA13D2" w:rsidP="00EA13D2">
      <w:pPr>
        <w:spacing w:line="500" w:lineRule="exact"/>
        <w:rPr>
          <w:rFonts w:asciiTheme="minorEastAsia" w:hAnsiTheme="minorEastAsia" w:cs="Times New Roman"/>
        </w:rPr>
      </w:pPr>
      <w:r>
        <w:rPr>
          <w:rFonts w:asciiTheme="minorEastAsia" w:hAnsiTheme="minorEastAsia" w:cs="Arial"/>
        </w:rPr>
        <w:lastRenderedPageBreak/>
        <w:t>3.</w:t>
      </w:r>
      <w:r w:rsidRPr="00EA13D2">
        <w:rPr>
          <w:rFonts w:asciiTheme="minorEastAsia" w:hAnsiTheme="minorEastAsia" w:cs="Arial" w:hint="eastAsia"/>
          <w:lang w:val="en-GB"/>
        </w:rPr>
        <w:t>投标文件需装入信封内加以密封，在封签处加盖公章（或合同专用章），并在封条上注明（或通过邮件告知）：投标人单位名称、地址、联系电话；</w:t>
      </w:r>
    </w:p>
    <w:p w:rsidR="00EA13D2" w:rsidRPr="00EA13D2" w:rsidRDefault="00EA13D2" w:rsidP="00EA13D2">
      <w:pPr>
        <w:spacing w:line="500" w:lineRule="exact"/>
        <w:rPr>
          <w:rFonts w:asciiTheme="minorEastAsia" w:hAnsiTheme="minorEastAsia" w:cs="Times New Roman"/>
        </w:rPr>
      </w:pPr>
      <w:r>
        <w:rPr>
          <w:rFonts w:asciiTheme="minorEastAsia" w:hAnsiTheme="minorEastAsia" w:cs="Arial"/>
        </w:rPr>
        <w:t>4.</w:t>
      </w:r>
      <w:r w:rsidRPr="00EA13D2">
        <w:rPr>
          <w:rFonts w:asciiTheme="minorEastAsia" w:hAnsiTheme="minorEastAsia" w:cs="Arial" w:hint="eastAsia"/>
          <w:lang w:val="en-GB"/>
        </w:rPr>
        <w:t>投标机构需提供多种联系方式，以便招标方与投标方就相关细节等信息进行联系、沟通。</w:t>
      </w:r>
    </w:p>
    <w:p w:rsidR="00913593" w:rsidRPr="00913593" w:rsidRDefault="00913593" w:rsidP="00913593">
      <w:pPr>
        <w:spacing w:line="500" w:lineRule="exact"/>
        <w:rPr>
          <w:rFonts w:asciiTheme="minorEastAsia" w:hAnsiTheme="minorEastAsia" w:cs="Arial"/>
          <w:b/>
        </w:rPr>
      </w:pPr>
      <w:r w:rsidRPr="00913593">
        <w:rPr>
          <w:rFonts w:asciiTheme="minorEastAsia" w:hAnsiTheme="minorEastAsia" w:cs="Arial"/>
          <w:b/>
          <w:lang w:val="en-GB"/>
        </w:rPr>
        <w:t>截止时间：2017年</w:t>
      </w:r>
      <w:r w:rsidR="00F967D0">
        <w:rPr>
          <w:rFonts w:asciiTheme="minorEastAsia" w:hAnsiTheme="minorEastAsia" w:cs="Arial"/>
          <w:b/>
          <w:lang w:val="en-GB"/>
        </w:rPr>
        <w:t>12</w:t>
      </w:r>
      <w:r w:rsidRPr="00913593">
        <w:rPr>
          <w:rFonts w:asciiTheme="minorEastAsia" w:hAnsiTheme="minorEastAsia" w:cs="Arial"/>
          <w:b/>
          <w:lang w:val="en-GB"/>
        </w:rPr>
        <w:t>月</w:t>
      </w:r>
      <w:r w:rsidR="00DD0AD3">
        <w:rPr>
          <w:rFonts w:asciiTheme="minorEastAsia" w:hAnsiTheme="minorEastAsia" w:cs="Arial"/>
          <w:b/>
          <w:lang w:val="en-GB"/>
        </w:rPr>
        <w:t>8</w:t>
      </w:r>
      <w:r w:rsidRPr="00913593">
        <w:rPr>
          <w:rFonts w:asciiTheme="minorEastAsia" w:hAnsiTheme="minorEastAsia" w:cs="Arial"/>
          <w:b/>
          <w:lang w:val="en-GB"/>
        </w:rPr>
        <w:t>日</w:t>
      </w:r>
      <w:r w:rsidR="00F967D0">
        <w:rPr>
          <w:rFonts w:asciiTheme="minorEastAsia" w:hAnsiTheme="minorEastAsia" w:cs="Arial" w:hint="eastAsia"/>
          <w:b/>
          <w:lang w:val="en-GB"/>
        </w:rPr>
        <w:t>下午17时</w:t>
      </w:r>
      <w:bookmarkStart w:id="0" w:name="_GoBack"/>
      <w:bookmarkEnd w:id="0"/>
    </w:p>
    <w:p w:rsidR="00913593" w:rsidRPr="00913593" w:rsidRDefault="00913593" w:rsidP="00913593">
      <w:pPr>
        <w:spacing w:line="500" w:lineRule="exact"/>
        <w:ind w:firstLineChars="150" w:firstLine="330"/>
        <w:rPr>
          <w:rFonts w:asciiTheme="minorEastAsia" w:hAnsiTheme="minorEastAsia" w:cs="Times New Roman"/>
        </w:rPr>
      </w:pPr>
      <w:r w:rsidRPr="00913593">
        <w:rPr>
          <w:rFonts w:asciiTheme="minorEastAsia" w:hAnsiTheme="minorEastAsia" w:cs="Arial" w:hint="eastAsia"/>
          <w:lang w:val="en-GB"/>
        </w:rPr>
        <w:t>国际计划收到相关投标文件后，组织开标确定最后中标方。中标方需与国际计划（中国）签订相关合同（国际计划提供合同模板，内含国际计划《儿童保护政策》条款）。</w:t>
      </w:r>
    </w:p>
    <w:p w:rsidR="00D40EC2" w:rsidRPr="00D40EC2" w:rsidRDefault="00D40EC2" w:rsidP="00D40EC2">
      <w:pPr>
        <w:spacing w:line="500" w:lineRule="exact"/>
        <w:rPr>
          <w:rFonts w:asciiTheme="minorEastAsia" w:hAnsiTheme="minorEastAsia" w:cs="Times New Roman"/>
          <w:b/>
        </w:rPr>
      </w:pPr>
    </w:p>
    <w:p w:rsidR="00D40EC2" w:rsidRDefault="00D40EC2" w:rsidP="00D40EC2">
      <w:pPr>
        <w:spacing w:line="500" w:lineRule="exact"/>
        <w:ind w:firstLineChars="150" w:firstLine="330"/>
        <w:rPr>
          <w:rFonts w:asciiTheme="minorEastAsia" w:hAnsiTheme="minorEastAsia" w:cs="Arial"/>
          <w:lang w:val="en-GB"/>
        </w:rPr>
      </w:pPr>
      <w:r>
        <w:rPr>
          <w:rFonts w:asciiTheme="minorEastAsia" w:hAnsiTheme="minorEastAsia" w:cs="Arial" w:hint="eastAsia"/>
          <w:lang w:val="en-GB"/>
        </w:rPr>
        <w:t>投标</w:t>
      </w:r>
      <w:r w:rsidRPr="00D40EC2">
        <w:rPr>
          <w:rFonts w:asciiTheme="minorEastAsia" w:hAnsiTheme="minorEastAsia" w:cs="Arial" w:hint="eastAsia"/>
          <w:b/>
          <w:lang w:val="en-GB"/>
        </w:rPr>
        <w:t>纸质</w:t>
      </w:r>
      <w:r w:rsidRPr="00D40EC2">
        <w:rPr>
          <w:rFonts w:asciiTheme="minorEastAsia" w:hAnsiTheme="minorEastAsia" w:cs="Arial"/>
          <w:b/>
          <w:lang w:val="en-GB"/>
        </w:rPr>
        <w:t>文件</w:t>
      </w:r>
      <w:r>
        <w:rPr>
          <w:rFonts w:asciiTheme="minorEastAsia" w:hAnsiTheme="minorEastAsia" w:cs="Arial"/>
          <w:lang w:val="en-GB"/>
        </w:rPr>
        <w:t>：</w:t>
      </w:r>
      <w:r>
        <w:rPr>
          <w:rFonts w:asciiTheme="minorEastAsia" w:hAnsiTheme="minorEastAsia" w:cs="Arial" w:hint="eastAsia"/>
          <w:lang w:val="en-GB"/>
        </w:rPr>
        <w:t>寄至</w:t>
      </w:r>
      <w:r w:rsidRPr="00BC1CF8">
        <w:rPr>
          <w:rFonts w:asciiTheme="minorEastAsia" w:hAnsiTheme="minorEastAsia" w:cs="Arial" w:hint="eastAsia"/>
          <w:b/>
          <w:lang w:val="en-GB"/>
        </w:rPr>
        <w:t>国际计划（美国）陕西</w:t>
      </w:r>
      <w:r w:rsidRPr="00BC1CF8">
        <w:rPr>
          <w:rFonts w:asciiTheme="minorEastAsia" w:hAnsiTheme="minorEastAsia" w:cs="Arial"/>
          <w:b/>
          <w:lang w:val="en-GB"/>
        </w:rPr>
        <w:t>代表处</w:t>
      </w:r>
    </w:p>
    <w:p w:rsidR="00D40EC2" w:rsidRDefault="00D40EC2" w:rsidP="00D40EC2">
      <w:pPr>
        <w:spacing w:line="500" w:lineRule="exact"/>
        <w:ind w:firstLineChars="150" w:firstLine="330"/>
        <w:rPr>
          <w:rFonts w:asciiTheme="minorEastAsia" w:hAnsiTheme="minorEastAsia" w:cs="Arial"/>
          <w:lang w:val="en-GB"/>
        </w:rPr>
      </w:pPr>
      <w:r>
        <w:rPr>
          <w:rFonts w:asciiTheme="minorEastAsia" w:hAnsiTheme="minorEastAsia" w:cs="Arial" w:hint="eastAsia"/>
          <w:lang w:val="en-GB"/>
        </w:rPr>
        <w:t>地址</w:t>
      </w:r>
      <w:r>
        <w:rPr>
          <w:rFonts w:asciiTheme="minorEastAsia" w:hAnsiTheme="minorEastAsia" w:cs="Arial"/>
          <w:lang w:val="en-GB"/>
        </w:rPr>
        <w:t>：</w:t>
      </w:r>
      <w:r>
        <w:rPr>
          <w:rFonts w:asciiTheme="minorEastAsia" w:hAnsiTheme="minorEastAsia" w:cs="Arial" w:hint="eastAsia"/>
          <w:lang w:val="en-GB"/>
        </w:rPr>
        <w:t>陕西省西安市南二环</w:t>
      </w:r>
      <w:r>
        <w:rPr>
          <w:rFonts w:asciiTheme="minorEastAsia" w:hAnsiTheme="minorEastAsia" w:cs="Arial"/>
          <w:lang w:val="en-GB"/>
        </w:rPr>
        <w:t>东段396号秦电国际大厦716室</w:t>
      </w:r>
      <w:r>
        <w:rPr>
          <w:rFonts w:asciiTheme="minorEastAsia" w:hAnsiTheme="minorEastAsia" w:cs="Arial" w:hint="eastAsia"/>
          <w:lang w:val="en-GB"/>
        </w:rPr>
        <w:t xml:space="preserve">  </w:t>
      </w:r>
      <w:r w:rsidR="00F967D0">
        <w:rPr>
          <w:rFonts w:asciiTheme="minorEastAsia" w:hAnsiTheme="minorEastAsia" w:cs="Arial" w:hint="eastAsia"/>
          <w:lang w:val="en-GB"/>
        </w:rPr>
        <w:t>成莹</w:t>
      </w:r>
      <w:r>
        <w:rPr>
          <w:rFonts w:asciiTheme="minorEastAsia" w:hAnsiTheme="minorEastAsia" w:cs="Arial"/>
          <w:lang w:val="en-GB"/>
        </w:rPr>
        <w:t>收</w:t>
      </w:r>
    </w:p>
    <w:p w:rsidR="00A80027" w:rsidRDefault="00A80027" w:rsidP="00D40EC2">
      <w:pPr>
        <w:spacing w:line="500" w:lineRule="exact"/>
        <w:ind w:firstLineChars="150" w:firstLine="330"/>
        <w:rPr>
          <w:rFonts w:asciiTheme="minorEastAsia" w:hAnsiTheme="minorEastAsia" w:cs="Arial"/>
          <w:lang w:val="en-GB"/>
        </w:rPr>
      </w:pPr>
      <w:r>
        <w:rPr>
          <w:rFonts w:asciiTheme="minorEastAsia" w:hAnsiTheme="minorEastAsia" w:cs="Arial" w:hint="eastAsia"/>
          <w:lang w:val="en-GB"/>
        </w:rPr>
        <w:t>邮编</w:t>
      </w:r>
      <w:r>
        <w:rPr>
          <w:rFonts w:asciiTheme="minorEastAsia" w:hAnsiTheme="minorEastAsia" w:cs="Arial"/>
          <w:lang w:val="en-GB"/>
        </w:rPr>
        <w:t>：710061</w:t>
      </w:r>
    </w:p>
    <w:p w:rsidR="00BC1CF8" w:rsidRDefault="00BC1CF8" w:rsidP="00BC1CF8">
      <w:pPr>
        <w:spacing w:line="500" w:lineRule="exact"/>
        <w:ind w:firstLineChars="150" w:firstLine="330"/>
        <w:rPr>
          <w:rFonts w:asciiTheme="minorEastAsia" w:hAnsiTheme="minorEastAsia" w:cs="Arial"/>
          <w:lang w:val="en-GB"/>
        </w:rPr>
      </w:pPr>
      <w:r>
        <w:rPr>
          <w:rFonts w:asciiTheme="minorEastAsia" w:hAnsiTheme="minorEastAsia" w:cs="Arial" w:hint="eastAsia"/>
          <w:lang w:val="en-GB"/>
        </w:rPr>
        <w:t>邮箱</w:t>
      </w:r>
      <w:r>
        <w:rPr>
          <w:rFonts w:asciiTheme="minorEastAsia" w:hAnsiTheme="minorEastAsia" w:cs="Arial"/>
          <w:lang w:val="en-GB"/>
        </w:rPr>
        <w:t>：</w:t>
      </w:r>
      <w:r w:rsidR="00F967D0">
        <w:rPr>
          <w:rFonts w:asciiTheme="minorEastAsia" w:hAnsiTheme="minorEastAsia" w:cs="Arial"/>
          <w:lang w:val="en-GB"/>
        </w:rPr>
        <w:t>ying</w:t>
      </w:r>
      <w:r w:rsidR="00FE151D">
        <w:rPr>
          <w:rFonts w:asciiTheme="minorEastAsia" w:hAnsiTheme="minorEastAsia" w:cs="Arial" w:hint="eastAsia"/>
          <w:lang w:val="en-GB"/>
        </w:rPr>
        <w:t>.</w:t>
      </w:r>
      <w:r w:rsidR="00F967D0">
        <w:rPr>
          <w:rFonts w:asciiTheme="minorEastAsia" w:hAnsiTheme="minorEastAsia" w:cs="Arial" w:hint="eastAsia"/>
          <w:lang w:val="en-GB"/>
        </w:rPr>
        <w:t>cheng</w:t>
      </w:r>
      <w:r>
        <w:rPr>
          <w:rFonts w:asciiTheme="minorEastAsia" w:hAnsiTheme="minorEastAsia" w:cs="Arial" w:hint="eastAsia"/>
          <w:lang w:val="en-GB"/>
        </w:rPr>
        <w:t>@plan-international.org</w:t>
      </w:r>
    </w:p>
    <w:p w:rsidR="00BC1CF8" w:rsidRPr="00D40EC2" w:rsidRDefault="00BC1CF8" w:rsidP="00BC1CF8">
      <w:pPr>
        <w:spacing w:line="500" w:lineRule="exact"/>
        <w:ind w:firstLineChars="150" w:firstLine="330"/>
        <w:rPr>
          <w:rFonts w:asciiTheme="minorEastAsia" w:hAnsiTheme="minorEastAsia" w:cs="Arial"/>
          <w:lang w:val="en-GB"/>
        </w:rPr>
      </w:pPr>
    </w:p>
    <w:p w:rsidR="008F2A2B" w:rsidRPr="00D40EC2" w:rsidRDefault="008F2A2B" w:rsidP="001B6167">
      <w:pPr>
        <w:rPr>
          <w:rFonts w:asciiTheme="minorEastAsia" w:hAnsiTheme="minorEastAsia" w:cs="Arial"/>
          <w:lang w:val="en-GB"/>
        </w:rPr>
      </w:pPr>
    </w:p>
    <w:p w:rsidR="008F2A2B" w:rsidRDefault="008F2A2B">
      <w:pPr>
        <w:rPr>
          <w:rFonts w:asciiTheme="minorEastAsia" w:hAnsiTheme="minorEastAsia" w:cs="Arial"/>
          <w:lang w:val="en-GB"/>
        </w:rPr>
      </w:pPr>
    </w:p>
    <w:p w:rsidR="00DD0AD3" w:rsidRDefault="00DD0AD3">
      <w:pPr>
        <w:rPr>
          <w:rFonts w:asciiTheme="minorEastAsia" w:hAnsiTheme="minorEastAsia" w:cs="Arial"/>
          <w:lang w:val="en-GB"/>
        </w:rPr>
      </w:pPr>
    </w:p>
    <w:p w:rsidR="00DD0AD3" w:rsidRDefault="00DD0AD3">
      <w:pPr>
        <w:rPr>
          <w:rFonts w:asciiTheme="minorEastAsia" w:hAnsiTheme="minorEastAsia" w:cs="Arial"/>
          <w:lang w:val="en-GB"/>
        </w:rPr>
      </w:pPr>
    </w:p>
    <w:p w:rsidR="00DD0AD3" w:rsidRDefault="00DD0AD3">
      <w:pPr>
        <w:rPr>
          <w:rFonts w:asciiTheme="minorEastAsia" w:hAnsiTheme="minorEastAsia" w:cs="Arial"/>
          <w:lang w:val="en-GB"/>
        </w:rPr>
      </w:pPr>
    </w:p>
    <w:p w:rsidR="00DD0AD3" w:rsidRDefault="00DD0AD3">
      <w:pPr>
        <w:rPr>
          <w:rFonts w:asciiTheme="minorEastAsia" w:hAnsiTheme="minorEastAsia" w:cs="Arial"/>
          <w:lang w:val="en-GB"/>
        </w:rPr>
      </w:pPr>
    </w:p>
    <w:p w:rsidR="00DD0AD3" w:rsidRDefault="00DD0AD3">
      <w:pPr>
        <w:rPr>
          <w:rFonts w:asciiTheme="minorEastAsia" w:hAnsiTheme="minorEastAsia" w:cs="Arial"/>
          <w:lang w:val="en-GB"/>
        </w:rPr>
      </w:pPr>
    </w:p>
    <w:p w:rsidR="00DD0AD3" w:rsidRDefault="00DD0AD3">
      <w:pPr>
        <w:rPr>
          <w:rFonts w:asciiTheme="minorEastAsia" w:hAnsiTheme="minorEastAsia" w:cs="Arial"/>
          <w:lang w:val="en-GB"/>
        </w:rPr>
      </w:pPr>
    </w:p>
    <w:p w:rsidR="00DD0AD3" w:rsidRDefault="00DD0AD3">
      <w:pPr>
        <w:rPr>
          <w:rFonts w:asciiTheme="minorEastAsia" w:hAnsiTheme="minorEastAsia" w:cs="Arial"/>
          <w:lang w:val="en-GB"/>
        </w:rPr>
      </w:pPr>
    </w:p>
    <w:p w:rsidR="00DD0AD3" w:rsidRDefault="00DD0AD3">
      <w:pPr>
        <w:rPr>
          <w:rFonts w:asciiTheme="minorEastAsia" w:hAnsiTheme="minorEastAsia" w:cs="Arial"/>
          <w:lang w:val="en-GB"/>
        </w:rPr>
      </w:pPr>
    </w:p>
    <w:p w:rsidR="00DD0AD3" w:rsidRPr="00DD0AD3" w:rsidRDefault="00DD0AD3">
      <w:pPr>
        <w:rPr>
          <w:rFonts w:asciiTheme="minorEastAsia" w:hAnsiTheme="minorEastAsia" w:cs="Arial" w:hint="eastAsia"/>
          <w:b/>
          <w:lang w:val="en-GB"/>
        </w:rPr>
      </w:pPr>
      <w:r w:rsidRPr="00DD0AD3">
        <w:rPr>
          <w:rFonts w:asciiTheme="minorEastAsia" w:hAnsiTheme="minorEastAsia" w:cs="Arial"/>
          <w:b/>
          <w:lang w:val="en-GB"/>
        </w:rPr>
        <w:t>附件一</w:t>
      </w:r>
    </w:p>
    <w:p w:rsidR="00DD0AD3" w:rsidRPr="004731AB" w:rsidRDefault="00DD0AD3" w:rsidP="00DD0AD3">
      <w:pPr>
        <w:rPr>
          <w:b/>
        </w:rPr>
      </w:pPr>
      <w:r>
        <w:rPr>
          <w:b/>
        </w:rPr>
        <w:t>MFA audit instructions</w:t>
      </w:r>
    </w:p>
    <w:p w:rsidR="00DD0AD3" w:rsidRPr="004731AB" w:rsidRDefault="00DD0AD3" w:rsidP="00DD0AD3">
      <w:pPr>
        <w:rPr>
          <w:lang w:val="en-GB"/>
        </w:rPr>
      </w:pPr>
      <w:r w:rsidRPr="004731AB">
        <w:rPr>
          <w:lang w:val="en-GB"/>
        </w:rPr>
        <w:t>The instructions have been written in English to facilitate communication with the partners of cooperation. The scope and content of the audit in the country of operation has to comprise at least the measures mentioned below.</w:t>
      </w:r>
    </w:p>
    <w:p w:rsidR="00DD0AD3" w:rsidRPr="004731AB" w:rsidRDefault="00DD0AD3" w:rsidP="00DD0AD3">
      <w:pPr>
        <w:rPr>
          <w:b/>
        </w:rPr>
      </w:pPr>
      <w:r w:rsidRPr="004731AB">
        <w:rPr>
          <w:b/>
        </w:rPr>
        <w:t xml:space="preserve">Audit Instructions for a Development Co-operation </w:t>
      </w:r>
      <w:proofErr w:type="spellStart"/>
      <w:r w:rsidRPr="004731AB">
        <w:rPr>
          <w:b/>
        </w:rPr>
        <w:t>Programme</w:t>
      </w:r>
      <w:proofErr w:type="spellEnd"/>
      <w:r w:rsidRPr="004731AB">
        <w:rPr>
          <w:b/>
        </w:rPr>
        <w:t xml:space="preserve">/Project whose financial support is </w:t>
      </w:r>
      <w:proofErr w:type="spellStart"/>
      <w:r w:rsidRPr="004731AB">
        <w:rPr>
          <w:b/>
        </w:rPr>
        <w:t>channelled</w:t>
      </w:r>
      <w:proofErr w:type="spellEnd"/>
      <w:r w:rsidRPr="004731AB">
        <w:rPr>
          <w:b/>
        </w:rPr>
        <w:t xml:space="preserve"> through a civil society </w:t>
      </w:r>
      <w:proofErr w:type="spellStart"/>
      <w:r w:rsidRPr="004731AB">
        <w:rPr>
          <w:b/>
        </w:rPr>
        <w:t>organisation</w:t>
      </w:r>
      <w:proofErr w:type="spellEnd"/>
      <w:r w:rsidRPr="004731AB">
        <w:rPr>
          <w:b/>
        </w:rPr>
        <w:t xml:space="preserve"> in Finland</w:t>
      </w:r>
    </w:p>
    <w:p w:rsidR="00DD0AD3" w:rsidRPr="004731AB" w:rsidRDefault="00DD0AD3" w:rsidP="00DD0AD3">
      <w:pPr>
        <w:rPr>
          <w:b/>
        </w:rPr>
      </w:pPr>
      <w:r w:rsidRPr="004731AB">
        <w:rPr>
          <w:b/>
        </w:rPr>
        <w:t>SCOPE</w:t>
      </w:r>
    </w:p>
    <w:p w:rsidR="00DD0AD3" w:rsidRPr="004731AB" w:rsidRDefault="00DD0AD3" w:rsidP="00DD0AD3">
      <w:pPr>
        <w:rPr>
          <w:lang w:val="en-GB"/>
        </w:rPr>
      </w:pPr>
      <w:r w:rsidRPr="004731AB">
        <w:rPr>
          <w:lang w:val="en-GB"/>
        </w:rPr>
        <w:t>We ask you to conduct a Special Purpose Audit concerning the Development Cooperation</w:t>
      </w:r>
    </w:p>
    <w:p w:rsidR="00DD0AD3" w:rsidRPr="004731AB" w:rsidRDefault="00DD0AD3" w:rsidP="00DD0AD3">
      <w:pPr>
        <w:rPr>
          <w:lang w:val="en-GB"/>
        </w:rPr>
      </w:pPr>
      <w:r w:rsidRPr="004731AB">
        <w:rPr>
          <w:lang w:val="en-GB"/>
        </w:rPr>
        <w:t>Programme/Project [Name of programme/project] of [Organisation]. .</w:t>
      </w:r>
    </w:p>
    <w:p w:rsidR="00DD0AD3" w:rsidRPr="004731AB" w:rsidRDefault="00DD0AD3" w:rsidP="00DD0AD3">
      <w:pPr>
        <w:rPr>
          <w:lang w:val="en-GB"/>
        </w:rPr>
      </w:pPr>
      <w:r w:rsidRPr="004731AB">
        <w:rPr>
          <w:lang w:val="en-GB"/>
        </w:rPr>
        <w:t>According to the Ministry for Foreign Affairs of Finland's general conditions regarding support to civil society organisations, the receiving organisation must observe principles related to good governance and anti-corruption activities. State support shall be used only to cover expenses considered to be necessary and reasonable in carrying out the programme/project activities. The receiving organisation shall in its accounting follow the generally accepted national</w:t>
      </w:r>
      <w:r>
        <w:rPr>
          <w:lang w:val="en-GB"/>
        </w:rPr>
        <w:t xml:space="preserve"> </w:t>
      </w:r>
      <w:r w:rsidRPr="004731AB">
        <w:rPr>
          <w:lang w:val="en-GB"/>
        </w:rPr>
        <w:t xml:space="preserve">accounting principles (GAAP). The audit should be carried out in accordance with generally accepted international auditing standards as applicable and relevant national legislation and standards. </w:t>
      </w:r>
    </w:p>
    <w:p w:rsidR="00DD0AD3" w:rsidRPr="004731AB" w:rsidRDefault="00DD0AD3" w:rsidP="00DD0AD3">
      <w:pPr>
        <w:rPr>
          <w:lang w:val="en-GB"/>
        </w:rPr>
      </w:pPr>
      <w:r w:rsidRPr="004731AB">
        <w:rPr>
          <w:lang w:val="en-GB"/>
        </w:rPr>
        <w:t xml:space="preserve">The nature of a Development Co-operation Programme/Project is as follows: </w:t>
      </w:r>
    </w:p>
    <w:p w:rsidR="00DD0AD3" w:rsidRPr="004731AB" w:rsidRDefault="00DD0AD3" w:rsidP="00DD0AD3"/>
    <w:p w:rsidR="00DD0AD3" w:rsidRPr="004731AB" w:rsidRDefault="00DD0AD3" w:rsidP="00DD0AD3">
      <w:pPr>
        <w:numPr>
          <w:ilvl w:val="0"/>
          <w:numId w:val="1"/>
        </w:numPr>
        <w:spacing w:after="200" w:line="276" w:lineRule="auto"/>
        <w:rPr>
          <w:lang w:val="en-GB"/>
        </w:rPr>
      </w:pPr>
      <w:r w:rsidRPr="004731AB">
        <w:rPr>
          <w:lang w:val="en-GB"/>
        </w:rPr>
        <w:t xml:space="preserve">A programme/project is not a legal entity but an accounting subject </w:t>
      </w:r>
    </w:p>
    <w:p w:rsidR="00DD0AD3" w:rsidRPr="004731AB" w:rsidRDefault="00DD0AD3" w:rsidP="00DD0AD3">
      <w:pPr>
        <w:numPr>
          <w:ilvl w:val="0"/>
          <w:numId w:val="1"/>
        </w:numPr>
        <w:spacing w:after="200" w:line="276" w:lineRule="auto"/>
        <w:rPr>
          <w:lang w:val="en-GB"/>
        </w:rPr>
      </w:pPr>
      <w:r w:rsidRPr="004731AB">
        <w:rPr>
          <w:lang w:val="en-GB"/>
        </w:rPr>
        <w:t xml:space="preserve">It can include transactions in more than one legal entity (e.g. Partner or Subsidiary) </w:t>
      </w:r>
    </w:p>
    <w:p w:rsidR="00DD0AD3" w:rsidRPr="004731AB" w:rsidRDefault="00DD0AD3" w:rsidP="00DD0AD3">
      <w:pPr>
        <w:numPr>
          <w:ilvl w:val="0"/>
          <w:numId w:val="1"/>
        </w:numPr>
        <w:spacing w:after="200" w:line="276" w:lineRule="auto"/>
        <w:rPr>
          <w:lang w:val="en-GB"/>
        </w:rPr>
      </w:pPr>
      <w:r w:rsidRPr="004731AB">
        <w:rPr>
          <w:lang w:val="en-GB"/>
        </w:rPr>
        <w:t xml:space="preserve">It does not prepare statutory Financial Statements </w:t>
      </w:r>
    </w:p>
    <w:p w:rsidR="00DD0AD3" w:rsidRPr="004731AB" w:rsidRDefault="00DD0AD3" w:rsidP="00DD0AD3">
      <w:pPr>
        <w:numPr>
          <w:ilvl w:val="0"/>
          <w:numId w:val="1"/>
        </w:numPr>
        <w:spacing w:after="200" w:line="276" w:lineRule="auto"/>
        <w:rPr>
          <w:lang w:val="en-GB"/>
        </w:rPr>
      </w:pPr>
      <w:r w:rsidRPr="004731AB">
        <w:rPr>
          <w:lang w:val="en-GB"/>
        </w:rPr>
        <w:t xml:space="preserve">The statements under audit are the Financial Programme/Project Report and the List of Fixed Assets </w:t>
      </w:r>
    </w:p>
    <w:p w:rsidR="00DD0AD3" w:rsidRPr="004731AB" w:rsidRDefault="00DD0AD3" w:rsidP="00DD0AD3">
      <w:pPr>
        <w:numPr>
          <w:ilvl w:val="0"/>
          <w:numId w:val="1"/>
        </w:numPr>
        <w:spacing w:after="200" w:line="276" w:lineRule="auto"/>
        <w:rPr>
          <w:lang w:val="en-GB"/>
        </w:rPr>
      </w:pPr>
      <w:r w:rsidRPr="004731AB">
        <w:rPr>
          <w:lang w:val="en-GB"/>
        </w:rPr>
        <w:t xml:space="preserve">The accounting is mainly on a Cash Basis - there may be a few Accruals </w:t>
      </w:r>
    </w:p>
    <w:p w:rsidR="00DD0AD3" w:rsidRPr="004731AB" w:rsidRDefault="00DD0AD3" w:rsidP="00DD0AD3">
      <w:pPr>
        <w:numPr>
          <w:ilvl w:val="0"/>
          <w:numId w:val="1"/>
        </w:numPr>
        <w:spacing w:after="200" w:line="276" w:lineRule="auto"/>
        <w:rPr>
          <w:lang w:val="en-GB"/>
        </w:rPr>
      </w:pPr>
      <w:r w:rsidRPr="004731AB">
        <w:rPr>
          <w:lang w:val="en-GB"/>
        </w:rPr>
        <w:t xml:space="preserve">Fixed Assets are not capitalized but recorded as cost when purchased </w:t>
      </w:r>
    </w:p>
    <w:p w:rsidR="00DD0AD3" w:rsidRPr="004731AB" w:rsidRDefault="00DD0AD3" w:rsidP="00DD0AD3">
      <w:pPr>
        <w:rPr>
          <w:b/>
        </w:rPr>
      </w:pPr>
    </w:p>
    <w:p w:rsidR="00DD0AD3" w:rsidRPr="004731AB" w:rsidRDefault="00DD0AD3" w:rsidP="00DD0AD3">
      <w:pPr>
        <w:rPr>
          <w:b/>
        </w:rPr>
      </w:pPr>
      <w:r w:rsidRPr="004731AB">
        <w:rPr>
          <w:b/>
        </w:rPr>
        <w:t xml:space="preserve">REPORTING </w:t>
      </w:r>
    </w:p>
    <w:p w:rsidR="00DD0AD3" w:rsidRPr="004731AB" w:rsidRDefault="00DD0AD3" w:rsidP="00DD0AD3">
      <w:pPr>
        <w:rPr>
          <w:lang w:val="en-GB"/>
        </w:rPr>
      </w:pPr>
      <w:r w:rsidRPr="004731AB">
        <w:rPr>
          <w:lang w:val="en-GB"/>
        </w:rPr>
        <w:lastRenderedPageBreak/>
        <w:t xml:space="preserve">We ask you to further send the Auditor's Report to the co-operation partner in Finland both by email and by regular mail. The report should be in English and include the following items: </w:t>
      </w:r>
    </w:p>
    <w:p w:rsidR="00DD0AD3" w:rsidRPr="004731AB" w:rsidRDefault="00DD0AD3" w:rsidP="00DD0AD3">
      <w:pPr>
        <w:numPr>
          <w:ilvl w:val="0"/>
          <w:numId w:val="1"/>
        </w:numPr>
        <w:spacing w:after="200" w:line="276" w:lineRule="auto"/>
        <w:rPr>
          <w:lang w:val="en-GB"/>
        </w:rPr>
      </w:pPr>
      <w:r w:rsidRPr="004731AB">
        <w:rPr>
          <w:lang w:val="en-GB"/>
        </w:rPr>
        <w:t xml:space="preserve">Programme/Project number and name </w:t>
      </w:r>
    </w:p>
    <w:p w:rsidR="00DD0AD3" w:rsidRPr="004731AB" w:rsidRDefault="00DD0AD3" w:rsidP="00DD0AD3">
      <w:pPr>
        <w:numPr>
          <w:ilvl w:val="0"/>
          <w:numId w:val="1"/>
        </w:numPr>
        <w:spacing w:after="200" w:line="276" w:lineRule="auto"/>
        <w:rPr>
          <w:lang w:val="en-GB"/>
        </w:rPr>
      </w:pPr>
      <w:r w:rsidRPr="004731AB">
        <w:rPr>
          <w:lang w:val="en-GB"/>
        </w:rPr>
        <w:t xml:space="preserve">Implementing organisation </w:t>
      </w:r>
    </w:p>
    <w:p w:rsidR="00DD0AD3" w:rsidRPr="004731AB" w:rsidRDefault="00DD0AD3" w:rsidP="00DD0AD3">
      <w:pPr>
        <w:numPr>
          <w:ilvl w:val="0"/>
          <w:numId w:val="1"/>
        </w:numPr>
        <w:spacing w:after="200" w:line="276" w:lineRule="auto"/>
        <w:rPr>
          <w:lang w:val="en-GB"/>
        </w:rPr>
      </w:pPr>
      <w:r w:rsidRPr="004731AB">
        <w:rPr>
          <w:lang w:val="en-GB"/>
        </w:rPr>
        <w:t xml:space="preserve">Date of the co-operation agreement </w:t>
      </w:r>
    </w:p>
    <w:p w:rsidR="00DD0AD3" w:rsidRPr="004731AB" w:rsidRDefault="00DD0AD3" w:rsidP="00DD0AD3">
      <w:pPr>
        <w:numPr>
          <w:ilvl w:val="0"/>
          <w:numId w:val="1"/>
        </w:numPr>
        <w:spacing w:after="200" w:line="276" w:lineRule="auto"/>
        <w:rPr>
          <w:lang w:val="en-GB"/>
        </w:rPr>
      </w:pPr>
      <w:r w:rsidRPr="004731AB">
        <w:rPr>
          <w:lang w:val="en-GB"/>
        </w:rPr>
        <w:t xml:space="preserve">Reporting period and currency </w:t>
      </w:r>
    </w:p>
    <w:p w:rsidR="00DD0AD3" w:rsidRPr="004731AB" w:rsidRDefault="00DD0AD3" w:rsidP="00DD0AD3">
      <w:pPr>
        <w:numPr>
          <w:ilvl w:val="0"/>
          <w:numId w:val="1"/>
        </w:numPr>
        <w:spacing w:after="200" w:line="276" w:lineRule="auto"/>
        <w:rPr>
          <w:lang w:val="en-GB"/>
        </w:rPr>
      </w:pPr>
      <w:r w:rsidRPr="004731AB">
        <w:rPr>
          <w:lang w:val="en-GB"/>
        </w:rPr>
        <w:t xml:space="preserve">Exchange rate used in the Financial Programme/Project Report </w:t>
      </w:r>
    </w:p>
    <w:p w:rsidR="00DD0AD3" w:rsidRPr="004731AB" w:rsidRDefault="00DD0AD3" w:rsidP="00DD0AD3">
      <w:pPr>
        <w:numPr>
          <w:ilvl w:val="0"/>
          <w:numId w:val="1"/>
        </w:numPr>
        <w:spacing w:after="200" w:line="276" w:lineRule="auto"/>
        <w:rPr>
          <w:lang w:val="en-GB"/>
        </w:rPr>
      </w:pPr>
      <w:r w:rsidRPr="004731AB">
        <w:rPr>
          <w:lang w:val="en-GB"/>
        </w:rPr>
        <w:t xml:space="preserve">Total amount of budgeted income and expenditures (including balance from previous year) </w:t>
      </w:r>
    </w:p>
    <w:p w:rsidR="00DD0AD3" w:rsidRPr="004731AB" w:rsidRDefault="00DD0AD3" w:rsidP="00DD0AD3">
      <w:pPr>
        <w:numPr>
          <w:ilvl w:val="0"/>
          <w:numId w:val="1"/>
        </w:numPr>
        <w:spacing w:after="200" w:line="276" w:lineRule="auto"/>
        <w:rPr>
          <w:lang w:val="en-GB"/>
        </w:rPr>
      </w:pPr>
      <w:r w:rsidRPr="004731AB">
        <w:rPr>
          <w:lang w:val="en-GB"/>
        </w:rPr>
        <w:t xml:space="preserve">Total amount of actual income and expenditures (including balance from previous year) </w:t>
      </w:r>
    </w:p>
    <w:p w:rsidR="00DD0AD3" w:rsidRPr="004731AB" w:rsidRDefault="00DD0AD3" w:rsidP="00DD0AD3">
      <w:pPr>
        <w:numPr>
          <w:ilvl w:val="0"/>
          <w:numId w:val="1"/>
        </w:numPr>
        <w:spacing w:after="200" w:line="276" w:lineRule="auto"/>
        <w:rPr>
          <w:lang w:val="en-GB"/>
        </w:rPr>
      </w:pPr>
      <w:r w:rsidRPr="004731AB">
        <w:rPr>
          <w:lang w:val="en-GB"/>
        </w:rPr>
        <w:t xml:space="preserve">Closing balance (including cash, bank and other assets like advance payments and outstanding checks) </w:t>
      </w:r>
    </w:p>
    <w:p w:rsidR="00DD0AD3" w:rsidRPr="004731AB" w:rsidRDefault="00DD0AD3" w:rsidP="00DD0AD3">
      <w:pPr>
        <w:numPr>
          <w:ilvl w:val="0"/>
          <w:numId w:val="1"/>
        </w:numPr>
        <w:spacing w:after="200" w:line="276" w:lineRule="auto"/>
        <w:rPr>
          <w:lang w:val="en-GB"/>
        </w:rPr>
      </w:pPr>
      <w:r w:rsidRPr="004731AB">
        <w:rPr>
          <w:lang w:val="en-GB"/>
        </w:rPr>
        <w:t xml:space="preserve">Auditor's name, position, address, phone, fax and e-mail </w:t>
      </w:r>
    </w:p>
    <w:p w:rsidR="00DD0AD3" w:rsidRPr="004731AB" w:rsidRDefault="00DD0AD3" w:rsidP="00DD0AD3">
      <w:pPr>
        <w:numPr>
          <w:ilvl w:val="0"/>
          <w:numId w:val="1"/>
        </w:numPr>
        <w:spacing w:after="200" w:line="276" w:lineRule="auto"/>
        <w:rPr>
          <w:lang w:val="en-GB"/>
        </w:rPr>
      </w:pPr>
      <w:r w:rsidRPr="004731AB">
        <w:rPr>
          <w:lang w:val="en-GB"/>
        </w:rPr>
        <w:t xml:space="preserve">Date, auditor's signature and authorisation </w:t>
      </w:r>
    </w:p>
    <w:p w:rsidR="00DD0AD3" w:rsidRPr="004731AB" w:rsidRDefault="00DD0AD3" w:rsidP="00DD0AD3">
      <w:pPr>
        <w:numPr>
          <w:ilvl w:val="0"/>
          <w:numId w:val="1"/>
        </w:numPr>
        <w:spacing w:after="200" w:line="276" w:lineRule="auto"/>
        <w:rPr>
          <w:lang w:val="en-GB"/>
        </w:rPr>
      </w:pPr>
      <w:r w:rsidRPr="004731AB">
        <w:rPr>
          <w:lang w:val="en-GB"/>
        </w:rPr>
        <w:t>Opinion on the issues below</w:t>
      </w:r>
    </w:p>
    <w:p w:rsidR="00DD0AD3" w:rsidRPr="004731AB" w:rsidRDefault="00DD0AD3" w:rsidP="00DD0AD3">
      <w:pPr>
        <w:rPr>
          <w:lang w:val="en-GB"/>
        </w:rPr>
      </w:pPr>
    </w:p>
    <w:p w:rsidR="00DD0AD3" w:rsidRPr="004731AB" w:rsidRDefault="00DD0AD3" w:rsidP="00DD0AD3">
      <w:pPr>
        <w:rPr>
          <w:b/>
          <w:lang w:val="en-GB"/>
        </w:rPr>
      </w:pPr>
      <w:r w:rsidRPr="004731AB">
        <w:rPr>
          <w:b/>
          <w:lang w:val="en-GB"/>
        </w:rPr>
        <w:t>OPINION</w:t>
      </w:r>
    </w:p>
    <w:p w:rsidR="00DD0AD3" w:rsidRPr="004731AB" w:rsidRDefault="00DD0AD3" w:rsidP="00DD0AD3">
      <w:pPr>
        <w:rPr>
          <w:lang w:val="en-GB"/>
        </w:rPr>
      </w:pPr>
      <w:r w:rsidRPr="004731AB">
        <w:rPr>
          <w:b/>
          <w:lang w:val="en-GB"/>
        </w:rPr>
        <w:br/>
      </w:r>
      <w:r w:rsidRPr="004731AB">
        <w:rPr>
          <w:lang w:val="en-GB"/>
        </w:rPr>
        <w:t xml:space="preserve">The Auditor's Report should offer an opinion on the following areas: </w:t>
      </w:r>
    </w:p>
    <w:p w:rsidR="00DD0AD3" w:rsidRPr="004731AB" w:rsidRDefault="00DD0AD3" w:rsidP="00DD0AD3">
      <w:pPr>
        <w:numPr>
          <w:ilvl w:val="0"/>
          <w:numId w:val="1"/>
        </w:numPr>
        <w:spacing w:after="200" w:line="276" w:lineRule="auto"/>
        <w:rPr>
          <w:lang w:val="en-GB"/>
        </w:rPr>
      </w:pPr>
      <w:r w:rsidRPr="004731AB">
        <w:rPr>
          <w:lang w:val="en-GB"/>
        </w:rPr>
        <w:t>Does the Financial Programme/Project Report match up with the Bookkeeping?</w:t>
      </w:r>
    </w:p>
    <w:p w:rsidR="00DD0AD3" w:rsidRPr="004731AB" w:rsidRDefault="00DD0AD3" w:rsidP="00DD0AD3">
      <w:pPr>
        <w:numPr>
          <w:ilvl w:val="0"/>
          <w:numId w:val="1"/>
        </w:numPr>
        <w:spacing w:after="200" w:line="276" w:lineRule="auto"/>
        <w:rPr>
          <w:lang w:val="en-GB"/>
        </w:rPr>
      </w:pPr>
      <w:r w:rsidRPr="004731AB">
        <w:rPr>
          <w:lang w:val="en-GB"/>
        </w:rPr>
        <w:t>Does the Financial Programme/Project Report correspond with the co-operation agreement?</w:t>
      </w:r>
    </w:p>
    <w:p w:rsidR="00DD0AD3" w:rsidRPr="004731AB" w:rsidRDefault="00DD0AD3" w:rsidP="00DD0AD3">
      <w:pPr>
        <w:numPr>
          <w:ilvl w:val="0"/>
          <w:numId w:val="1"/>
        </w:numPr>
        <w:spacing w:after="200" w:line="276" w:lineRule="auto"/>
        <w:rPr>
          <w:lang w:val="en-GB"/>
        </w:rPr>
      </w:pPr>
      <w:r w:rsidRPr="004731AB">
        <w:rPr>
          <w:lang w:val="en-GB"/>
        </w:rPr>
        <w:t xml:space="preserve">Do </w:t>
      </w:r>
      <w:proofErr w:type="spellStart"/>
      <w:r w:rsidRPr="004731AB">
        <w:rPr>
          <w:lang w:val="en-GB"/>
        </w:rPr>
        <w:t>the</w:t>
      </w:r>
      <w:proofErr w:type="spellEnd"/>
      <w:r w:rsidRPr="004731AB">
        <w:rPr>
          <w:lang w:val="en-GB"/>
        </w:rPr>
        <w:t xml:space="preserve"> received funds match with the Bookkeeping?</w:t>
      </w:r>
    </w:p>
    <w:p w:rsidR="00DD0AD3" w:rsidRPr="004731AB" w:rsidRDefault="00DD0AD3" w:rsidP="00DD0AD3">
      <w:pPr>
        <w:numPr>
          <w:ilvl w:val="0"/>
          <w:numId w:val="1"/>
        </w:numPr>
        <w:spacing w:after="200" w:line="276" w:lineRule="auto"/>
        <w:rPr>
          <w:lang w:val="en-GB"/>
        </w:rPr>
      </w:pPr>
      <w:r w:rsidRPr="004731AB">
        <w:rPr>
          <w:lang w:val="en-GB"/>
        </w:rPr>
        <w:t>Does the Bookkeeping match with the Vouchers?</w:t>
      </w:r>
    </w:p>
    <w:p w:rsidR="00DD0AD3" w:rsidRPr="004731AB" w:rsidRDefault="00DD0AD3" w:rsidP="00DD0AD3">
      <w:pPr>
        <w:numPr>
          <w:ilvl w:val="0"/>
          <w:numId w:val="1"/>
        </w:numPr>
        <w:spacing w:after="200" w:line="276" w:lineRule="auto"/>
        <w:rPr>
          <w:lang w:val="en-GB"/>
        </w:rPr>
      </w:pPr>
      <w:r w:rsidRPr="004731AB">
        <w:rPr>
          <w:lang w:val="en-GB"/>
        </w:rPr>
        <w:t>Are there proper Vouchers for the transactions?</w:t>
      </w:r>
    </w:p>
    <w:p w:rsidR="00DD0AD3" w:rsidRPr="004731AB" w:rsidRDefault="00DD0AD3" w:rsidP="00DD0AD3">
      <w:pPr>
        <w:numPr>
          <w:ilvl w:val="0"/>
          <w:numId w:val="1"/>
        </w:numPr>
        <w:spacing w:after="200" w:line="276" w:lineRule="auto"/>
        <w:rPr>
          <w:lang w:val="en-GB"/>
        </w:rPr>
      </w:pPr>
      <w:r w:rsidRPr="004731AB">
        <w:rPr>
          <w:lang w:val="en-GB"/>
        </w:rPr>
        <w:t>Is there an adequate Bookkeeping, including Journal and General Ledger?</w:t>
      </w:r>
    </w:p>
    <w:p w:rsidR="00DD0AD3" w:rsidRPr="004731AB" w:rsidRDefault="00DD0AD3" w:rsidP="00DD0AD3">
      <w:pPr>
        <w:numPr>
          <w:ilvl w:val="0"/>
          <w:numId w:val="1"/>
        </w:numPr>
        <w:spacing w:after="200" w:line="276" w:lineRule="auto"/>
        <w:rPr>
          <w:lang w:val="en-GB"/>
        </w:rPr>
      </w:pPr>
      <w:r w:rsidRPr="004731AB">
        <w:rPr>
          <w:lang w:val="en-GB"/>
        </w:rPr>
        <w:lastRenderedPageBreak/>
        <w:t>Do the changes in the List of Fixed Assets match with the Vouchers?</w:t>
      </w:r>
    </w:p>
    <w:p w:rsidR="00DD0AD3" w:rsidRPr="004731AB" w:rsidRDefault="00DD0AD3" w:rsidP="00DD0AD3">
      <w:pPr>
        <w:numPr>
          <w:ilvl w:val="0"/>
          <w:numId w:val="1"/>
        </w:numPr>
        <w:spacing w:after="200" w:line="276" w:lineRule="auto"/>
        <w:rPr>
          <w:lang w:val="en-GB"/>
        </w:rPr>
      </w:pPr>
      <w:r w:rsidRPr="004731AB">
        <w:rPr>
          <w:lang w:val="en-GB"/>
        </w:rPr>
        <w:t>Does the Bookkeeping match with the Official Bank Account Statements and Cash Book?</w:t>
      </w:r>
    </w:p>
    <w:p w:rsidR="00DD0AD3" w:rsidRPr="004731AB" w:rsidRDefault="00DD0AD3" w:rsidP="00DD0AD3">
      <w:pPr>
        <w:numPr>
          <w:ilvl w:val="0"/>
          <w:numId w:val="1"/>
        </w:numPr>
        <w:spacing w:after="200" w:line="276" w:lineRule="auto"/>
        <w:rPr>
          <w:lang w:val="en-GB"/>
        </w:rPr>
      </w:pPr>
      <w:r w:rsidRPr="004731AB">
        <w:rPr>
          <w:lang w:val="en-GB"/>
        </w:rPr>
        <w:t>Does the opening balance of funds correspond with the audit report of last year?</w:t>
      </w:r>
    </w:p>
    <w:p w:rsidR="00DD0AD3" w:rsidRPr="004731AB" w:rsidRDefault="00DD0AD3" w:rsidP="00DD0AD3">
      <w:pPr>
        <w:numPr>
          <w:ilvl w:val="0"/>
          <w:numId w:val="1"/>
        </w:numPr>
        <w:spacing w:after="200" w:line="276" w:lineRule="auto"/>
        <w:rPr>
          <w:lang w:val="en-GB"/>
        </w:rPr>
      </w:pPr>
      <w:r w:rsidRPr="004731AB">
        <w:rPr>
          <w:lang w:val="en-GB"/>
        </w:rPr>
        <w:t>Is the approved Financial Programme/Project Report free of material misstatement?</w:t>
      </w:r>
    </w:p>
    <w:p w:rsidR="00DD0AD3" w:rsidRPr="004731AB" w:rsidRDefault="00DD0AD3" w:rsidP="00DD0AD3">
      <w:pPr>
        <w:numPr>
          <w:ilvl w:val="0"/>
          <w:numId w:val="1"/>
        </w:numPr>
        <w:spacing w:after="200" w:line="276" w:lineRule="auto"/>
        <w:rPr>
          <w:lang w:val="en-GB"/>
        </w:rPr>
      </w:pPr>
      <w:r w:rsidRPr="004731AB">
        <w:rPr>
          <w:lang w:val="en-GB"/>
        </w:rPr>
        <w:t>Are received, unused funds properly recorded as a liability in the balance sheet and included in the ending balance of the Financial Programme/Project Report?</w:t>
      </w:r>
    </w:p>
    <w:p w:rsidR="00DD0AD3" w:rsidRPr="004731AB" w:rsidRDefault="00DD0AD3" w:rsidP="00DD0AD3">
      <w:pPr>
        <w:numPr>
          <w:ilvl w:val="0"/>
          <w:numId w:val="1"/>
        </w:numPr>
        <w:spacing w:after="200" w:line="276" w:lineRule="auto"/>
        <w:rPr>
          <w:lang w:val="en-GB"/>
        </w:rPr>
      </w:pPr>
      <w:r w:rsidRPr="004731AB">
        <w:rPr>
          <w:lang w:val="en-GB"/>
        </w:rPr>
        <w:t>Are the recorded expenses in the Financial Programme/Project Report in line with the approved original budget and activity plan?</w:t>
      </w:r>
    </w:p>
    <w:p w:rsidR="00DD0AD3" w:rsidRPr="004731AB" w:rsidRDefault="00DD0AD3" w:rsidP="00DD0AD3">
      <w:pPr>
        <w:numPr>
          <w:ilvl w:val="0"/>
          <w:numId w:val="1"/>
        </w:numPr>
        <w:spacing w:after="200" w:line="276" w:lineRule="auto"/>
        <w:rPr>
          <w:lang w:val="en-GB"/>
        </w:rPr>
      </w:pPr>
      <w:r w:rsidRPr="004731AB">
        <w:rPr>
          <w:lang w:val="en-GB"/>
        </w:rPr>
        <w:t>Is the internal control system of the organisation in order? Are there any material weaknesses that the organisation should improve?</w:t>
      </w:r>
    </w:p>
    <w:p w:rsidR="00DD0AD3" w:rsidRPr="004731AB" w:rsidRDefault="00DD0AD3" w:rsidP="00DD0AD3">
      <w:pPr>
        <w:numPr>
          <w:ilvl w:val="0"/>
          <w:numId w:val="1"/>
        </w:numPr>
        <w:spacing w:after="200" w:line="276" w:lineRule="auto"/>
        <w:rPr>
          <w:lang w:val="en-GB"/>
        </w:rPr>
      </w:pPr>
      <w:r w:rsidRPr="004731AB">
        <w:rPr>
          <w:lang w:val="en-GB"/>
        </w:rPr>
        <w:t>Do the salaries of the project personnel match with existing properly signed employment contracts?</w:t>
      </w:r>
    </w:p>
    <w:p w:rsidR="00DD0AD3" w:rsidRPr="004731AB" w:rsidRDefault="00DD0AD3" w:rsidP="00DD0AD3">
      <w:pPr>
        <w:numPr>
          <w:ilvl w:val="0"/>
          <w:numId w:val="1"/>
        </w:numPr>
        <w:spacing w:after="200" w:line="276" w:lineRule="auto"/>
        <w:rPr>
          <w:lang w:val="en-GB"/>
        </w:rPr>
      </w:pPr>
      <w:r w:rsidRPr="004731AB">
        <w:rPr>
          <w:lang w:val="en-GB"/>
        </w:rPr>
        <w:t>Have social security expenses including pensions and taxes been recorded and paid to relevant authorities in accordance with the national legislation?</w:t>
      </w:r>
    </w:p>
    <w:p w:rsidR="00DD0AD3" w:rsidRPr="004731AB" w:rsidRDefault="00DD0AD3" w:rsidP="00DD0AD3">
      <w:pPr>
        <w:numPr>
          <w:ilvl w:val="0"/>
          <w:numId w:val="1"/>
        </w:numPr>
        <w:spacing w:after="200" w:line="276" w:lineRule="auto"/>
        <w:rPr>
          <w:lang w:val="en-GB"/>
        </w:rPr>
      </w:pPr>
      <w:r w:rsidRPr="004731AB">
        <w:rPr>
          <w:lang w:val="en-GB"/>
        </w:rPr>
        <w:t>Does the organisation have copies of all valid essential contracts (government, trading, rental, lease, service agreement)?</w:t>
      </w:r>
    </w:p>
    <w:p w:rsidR="00DD0AD3" w:rsidRPr="00DD0AD3" w:rsidRDefault="00DD0AD3">
      <w:pPr>
        <w:rPr>
          <w:rFonts w:asciiTheme="minorEastAsia" w:hAnsiTheme="minorEastAsia" w:cs="Arial" w:hint="eastAsia"/>
          <w:lang w:val="en-GB"/>
        </w:rPr>
      </w:pPr>
    </w:p>
    <w:sectPr w:rsidR="00DD0AD3" w:rsidRPr="00DD0AD3">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506" w:rsidRDefault="00D25506" w:rsidP="00B02AAD">
      <w:pPr>
        <w:spacing w:after="0" w:line="240" w:lineRule="auto"/>
      </w:pPr>
      <w:r>
        <w:separator/>
      </w:r>
    </w:p>
  </w:endnote>
  <w:endnote w:type="continuationSeparator" w:id="0">
    <w:p w:rsidR="00D25506" w:rsidRDefault="00D25506" w:rsidP="00B0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506" w:rsidRDefault="00D25506" w:rsidP="00B02AAD">
      <w:pPr>
        <w:spacing w:after="0" w:line="240" w:lineRule="auto"/>
      </w:pPr>
      <w:r>
        <w:separator/>
      </w:r>
    </w:p>
  </w:footnote>
  <w:footnote w:type="continuationSeparator" w:id="0">
    <w:p w:rsidR="00D25506" w:rsidRDefault="00D25506" w:rsidP="00B02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AAD" w:rsidRDefault="00B02AAD">
    <w:pPr>
      <w:pStyle w:val="Header"/>
    </w:pPr>
    <w:r>
      <w:rPr>
        <w:rFonts w:hint="eastAsia"/>
      </w:rPr>
      <w:t xml:space="preserve">                                                                                                                             </w:t>
    </w:r>
    <w:r>
      <w:rPr>
        <w:noProof/>
      </w:rPr>
      <w:drawing>
        <wp:inline distT="0" distB="0" distL="0" distR="0">
          <wp:extent cx="1828800" cy="694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828800" cy="6949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2084"/>
    <w:multiLevelType w:val="hybridMultilevel"/>
    <w:tmpl w:val="5EEAA2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Times New Roman"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Times New Roman"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Times New Roman" w:hint="default"/>
      </w:rPr>
    </w:lvl>
    <w:lvl w:ilvl="8" w:tplc="040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67"/>
    <w:rsid w:val="00015786"/>
    <w:rsid w:val="00015D7A"/>
    <w:rsid w:val="0001674F"/>
    <w:rsid w:val="00024464"/>
    <w:rsid w:val="00025B8B"/>
    <w:rsid w:val="00026776"/>
    <w:rsid w:val="00027BA1"/>
    <w:rsid w:val="00034E65"/>
    <w:rsid w:val="00036A38"/>
    <w:rsid w:val="0004333E"/>
    <w:rsid w:val="00043659"/>
    <w:rsid w:val="00044675"/>
    <w:rsid w:val="000478BC"/>
    <w:rsid w:val="00051145"/>
    <w:rsid w:val="00056BD8"/>
    <w:rsid w:val="00066E55"/>
    <w:rsid w:val="000676E2"/>
    <w:rsid w:val="00070950"/>
    <w:rsid w:val="00071ABC"/>
    <w:rsid w:val="00071DD0"/>
    <w:rsid w:val="00073F46"/>
    <w:rsid w:val="00095B48"/>
    <w:rsid w:val="000A029F"/>
    <w:rsid w:val="000A2AA0"/>
    <w:rsid w:val="000A59B8"/>
    <w:rsid w:val="000B136B"/>
    <w:rsid w:val="000C5BC1"/>
    <w:rsid w:val="000D1F41"/>
    <w:rsid w:val="000E4CA9"/>
    <w:rsid w:val="000E6101"/>
    <w:rsid w:val="000F5320"/>
    <w:rsid w:val="000F775D"/>
    <w:rsid w:val="00103FBA"/>
    <w:rsid w:val="001063DA"/>
    <w:rsid w:val="001129F6"/>
    <w:rsid w:val="00134765"/>
    <w:rsid w:val="00135BDB"/>
    <w:rsid w:val="00140C58"/>
    <w:rsid w:val="00144F8E"/>
    <w:rsid w:val="00147FA6"/>
    <w:rsid w:val="00151D88"/>
    <w:rsid w:val="001525C2"/>
    <w:rsid w:val="00156512"/>
    <w:rsid w:val="00166661"/>
    <w:rsid w:val="00167FA5"/>
    <w:rsid w:val="00171A94"/>
    <w:rsid w:val="00171ADD"/>
    <w:rsid w:val="001721D8"/>
    <w:rsid w:val="00193946"/>
    <w:rsid w:val="001959C7"/>
    <w:rsid w:val="00196027"/>
    <w:rsid w:val="001A52C4"/>
    <w:rsid w:val="001B2E77"/>
    <w:rsid w:val="001B318B"/>
    <w:rsid w:val="001B3C85"/>
    <w:rsid w:val="001B6167"/>
    <w:rsid w:val="001B72D5"/>
    <w:rsid w:val="001B774F"/>
    <w:rsid w:val="001C77FC"/>
    <w:rsid w:val="001D2558"/>
    <w:rsid w:val="001D7F24"/>
    <w:rsid w:val="001E4702"/>
    <w:rsid w:val="001E5040"/>
    <w:rsid w:val="001E56E0"/>
    <w:rsid w:val="001F5252"/>
    <w:rsid w:val="002017C6"/>
    <w:rsid w:val="00202D40"/>
    <w:rsid w:val="00212191"/>
    <w:rsid w:val="00212B85"/>
    <w:rsid w:val="00230153"/>
    <w:rsid w:val="002326C2"/>
    <w:rsid w:val="00242F12"/>
    <w:rsid w:val="00246A76"/>
    <w:rsid w:val="00270E98"/>
    <w:rsid w:val="00272124"/>
    <w:rsid w:val="00276DA9"/>
    <w:rsid w:val="0028256E"/>
    <w:rsid w:val="002836F5"/>
    <w:rsid w:val="00285257"/>
    <w:rsid w:val="00286E15"/>
    <w:rsid w:val="00287499"/>
    <w:rsid w:val="00287C4F"/>
    <w:rsid w:val="002902FF"/>
    <w:rsid w:val="00291BE6"/>
    <w:rsid w:val="00292835"/>
    <w:rsid w:val="002A6C6F"/>
    <w:rsid w:val="002B2897"/>
    <w:rsid w:val="002B3480"/>
    <w:rsid w:val="002C3035"/>
    <w:rsid w:val="002C4D1E"/>
    <w:rsid w:val="002C7896"/>
    <w:rsid w:val="002D20F9"/>
    <w:rsid w:val="002E5A3D"/>
    <w:rsid w:val="002E70A0"/>
    <w:rsid w:val="002F02AD"/>
    <w:rsid w:val="002F1439"/>
    <w:rsid w:val="002F1F25"/>
    <w:rsid w:val="002F59EC"/>
    <w:rsid w:val="00300938"/>
    <w:rsid w:val="00301886"/>
    <w:rsid w:val="0030348B"/>
    <w:rsid w:val="00313802"/>
    <w:rsid w:val="00314DFE"/>
    <w:rsid w:val="00316158"/>
    <w:rsid w:val="003216A7"/>
    <w:rsid w:val="003220C5"/>
    <w:rsid w:val="00335A4F"/>
    <w:rsid w:val="00343157"/>
    <w:rsid w:val="00345DF1"/>
    <w:rsid w:val="00351C5E"/>
    <w:rsid w:val="00353119"/>
    <w:rsid w:val="00360EA2"/>
    <w:rsid w:val="00382941"/>
    <w:rsid w:val="00394C88"/>
    <w:rsid w:val="0039702C"/>
    <w:rsid w:val="003A2497"/>
    <w:rsid w:val="003A2878"/>
    <w:rsid w:val="003B0279"/>
    <w:rsid w:val="003C7C19"/>
    <w:rsid w:val="003D789F"/>
    <w:rsid w:val="003E353A"/>
    <w:rsid w:val="003F060E"/>
    <w:rsid w:val="00411132"/>
    <w:rsid w:val="00411F26"/>
    <w:rsid w:val="00416738"/>
    <w:rsid w:val="00417AF8"/>
    <w:rsid w:val="004211A1"/>
    <w:rsid w:val="00424864"/>
    <w:rsid w:val="00434C2A"/>
    <w:rsid w:val="00436ACD"/>
    <w:rsid w:val="00436D3E"/>
    <w:rsid w:val="00441B4D"/>
    <w:rsid w:val="00445680"/>
    <w:rsid w:val="00446473"/>
    <w:rsid w:val="0044784C"/>
    <w:rsid w:val="004479F7"/>
    <w:rsid w:val="00453FA1"/>
    <w:rsid w:val="0045614A"/>
    <w:rsid w:val="004564CE"/>
    <w:rsid w:val="004565A2"/>
    <w:rsid w:val="00461E0E"/>
    <w:rsid w:val="004661D8"/>
    <w:rsid w:val="00466862"/>
    <w:rsid w:val="00481272"/>
    <w:rsid w:val="00481FB2"/>
    <w:rsid w:val="00487E0C"/>
    <w:rsid w:val="004920AE"/>
    <w:rsid w:val="004927B7"/>
    <w:rsid w:val="00492E48"/>
    <w:rsid w:val="004A008B"/>
    <w:rsid w:val="004A37D0"/>
    <w:rsid w:val="004A7C22"/>
    <w:rsid w:val="004C45E6"/>
    <w:rsid w:val="004C5FE4"/>
    <w:rsid w:val="004C7E04"/>
    <w:rsid w:val="004D5C15"/>
    <w:rsid w:val="004E1983"/>
    <w:rsid w:val="004E3FD5"/>
    <w:rsid w:val="00503D8A"/>
    <w:rsid w:val="005228CB"/>
    <w:rsid w:val="00530A3C"/>
    <w:rsid w:val="005344A6"/>
    <w:rsid w:val="005447CB"/>
    <w:rsid w:val="00550DA7"/>
    <w:rsid w:val="00552124"/>
    <w:rsid w:val="00556941"/>
    <w:rsid w:val="00557DB9"/>
    <w:rsid w:val="00566FC5"/>
    <w:rsid w:val="005805FF"/>
    <w:rsid w:val="00580773"/>
    <w:rsid w:val="00581C4B"/>
    <w:rsid w:val="005839A0"/>
    <w:rsid w:val="00585115"/>
    <w:rsid w:val="005854BC"/>
    <w:rsid w:val="0058599A"/>
    <w:rsid w:val="005871BB"/>
    <w:rsid w:val="00587996"/>
    <w:rsid w:val="00595395"/>
    <w:rsid w:val="00597558"/>
    <w:rsid w:val="005B0E17"/>
    <w:rsid w:val="005B230C"/>
    <w:rsid w:val="005B25FA"/>
    <w:rsid w:val="005B557F"/>
    <w:rsid w:val="005B7CA2"/>
    <w:rsid w:val="005C19F9"/>
    <w:rsid w:val="005C4619"/>
    <w:rsid w:val="005C4B61"/>
    <w:rsid w:val="005C7A43"/>
    <w:rsid w:val="005D028A"/>
    <w:rsid w:val="005E34C9"/>
    <w:rsid w:val="005F0A28"/>
    <w:rsid w:val="005F0BC9"/>
    <w:rsid w:val="006007B8"/>
    <w:rsid w:val="0060206A"/>
    <w:rsid w:val="00606654"/>
    <w:rsid w:val="00612070"/>
    <w:rsid w:val="00615AB2"/>
    <w:rsid w:val="0062133A"/>
    <w:rsid w:val="00622735"/>
    <w:rsid w:val="006316C6"/>
    <w:rsid w:val="00633555"/>
    <w:rsid w:val="0063394C"/>
    <w:rsid w:val="00634EFB"/>
    <w:rsid w:val="00643AE1"/>
    <w:rsid w:val="0064462A"/>
    <w:rsid w:val="0065090C"/>
    <w:rsid w:val="00657BBC"/>
    <w:rsid w:val="006631F4"/>
    <w:rsid w:val="006634FF"/>
    <w:rsid w:val="00665648"/>
    <w:rsid w:val="0067038F"/>
    <w:rsid w:val="00673005"/>
    <w:rsid w:val="0067445E"/>
    <w:rsid w:val="00681CA7"/>
    <w:rsid w:val="00682F06"/>
    <w:rsid w:val="006856CA"/>
    <w:rsid w:val="0068672F"/>
    <w:rsid w:val="0069589E"/>
    <w:rsid w:val="006B0516"/>
    <w:rsid w:val="006C30DA"/>
    <w:rsid w:val="006D56F4"/>
    <w:rsid w:val="006E0611"/>
    <w:rsid w:val="006E2E67"/>
    <w:rsid w:val="006E5986"/>
    <w:rsid w:val="006E6159"/>
    <w:rsid w:val="006F017A"/>
    <w:rsid w:val="006F34B2"/>
    <w:rsid w:val="006F5527"/>
    <w:rsid w:val="006F6816"/>
    <w:rsid w:val="00701F66"/>
    <w:rsid w:val="00703F95"/>
    <w:rsid w:val="0070587A"/>
    <w:rsid w:val="00707541"/>
    <w:rsid w:val="00711039"/>
    <w:rsid w:val="00712BD6"/>
    <w:rsid w:val="00724F6A"/>
    <w:rsid w:val="00727D27"/>
    <w:rsid w:val="0073212C"/>
    <w:rsid w:val="00740E6B"/>
    <w:rsid w:val="00747B6D"/>
    <w:rsid w:val="00755362"/>
    <w:rsid w:val="007659F4"/>
    <w:rsid w:val="007678BD"/>
    <w:rsid w:val="00770027"/>
    <w:rsid w:val="00771AF1"/>
    <w:rsid w:val="00772DDF"/>
    <w:rsid w:val="00774954"/>
    <w:rsid w:val="00774D15"/>
    <w:rsid w:val="00775107"/>
    <w:rsid w:val="00776D6E"/>
    <w:rsid w:val="00785DBB"/>
    <w:rsid w:val="00792CF4"/>
    <w:rsid w:val="00794691"/>
    <w:rsid w:val="007A3F4C"/>
    <w:rsid w:val="007A4858"/>
    <w:rsid w:val="007B685E"/>
    <w:rsid w:val="007C36F0"/>
    <w:rsid w:val="007C5963"/>
    <w:rsid w:val="007D1C2B"/>
    <w:rsid w:val="007D2359"/>
    <w:rsid w:val="007D38E5"/>
    <w:rsid w:val="007F2567"/>
    <w:rsid w:val="007F384C"/>
    <w:rsid w:val="0081129C"/>
    <w:rsid w:val="00813D44"/>
    <w:rsid w:val="00816E8E"/>
    <w:rsid w:val="00823A68"/>
    <w:rsid w:val="008274EA"/>
    <w:rsid w:val="00827E6D"/>
    <w:rsid w:val="00837908"/>
    <w:rsid w:val="00840E2F"/>
    <w:rsid w:val="00843998"/>
    <w:rsid w:val="008441AE"/>
    <w:rsid w:val="008531A0"/>
    <w:rsid w:val="00856862"/>
    <w:rsid w:val="00864877"/>
    <w:rsid w:val="00871D93"/>
    <w:rsid w:val="00874565"/>
    <w:rsid w:val="0089116F"/>
    <w:rsid w:val="0089449B"/>
    <w:rsid w:val="0089458C"/>
    <w:rsid w:val="008A0745"/>
    <w:rsid w:val="008A15D3"/>
    <w:rsid w:val="008A4B3D"/>
    <w:rsid w:val="008A5A6F"/>
    <w:rsid w:val="008B1BAC"/>
    <w:rsid w:val="008B74A7"/>
    <w:rsid w:val="008C3A76"/>
    <w:rsid w:val="008C75B5"/>
    <w:rsid w:val="008C763D"/>
    <w:rsid w:val="008D1411"/>
    <w:rsid w:val="008D36F1"/>
    <w:rsid w:val="008D71A3"/>
    <w:rsid w:val="008E0C7A"/>
    <w:rsid w:val="008E6BBD"/>
    <w:rsid w:val="008E7550"/>
    <w:rsid w:val="008E7716"/>
    <w:rsid w:val="008F2A2B"/>
    <w:rsid w:val="008F63A8"/>
    <w:rsid w:val="008F74C2"/>
    <w:rsid w:val="009036FA"/>
    <w:rsid w:val="00907785"/>
    <w:rsid w:val="00913593"/>
    <w:rsid w:val="0091762A"/>
    <w:rsid w:val="00932408"/>
    <w:rsid w:val="00933E96"/>
    <w:rsid w:val="00934ED4"/>
    <w:rsid w:val="009420B5"/>
    <w:rsid w:val="00944557"/>
    <w:rsid w:val="009517B9"/>
    <w:rsid w:val="009569FC"/>
    <w:rsid w:val="0096323A"/>
    <w:rsid w:val="00981586"/>
    <w:rsid w:val="009844D0"/>
    <w:rsid w:val="0098462B"/>
    <w:rsid w:val="00992581"/>
    <w:rsid w:val="009B596C"/>
    <w:rsid w:val="009C387D"/>
    <w:rsid w:val="009C70A1"/>
    <w:rsid w:val="009D0F7C"/>
    <w:rsid w:val="009D51CC"/>
    <w:rsid w:val="009D6B2D"/>
    <w:rsid w:val="009E4C0D"/>
    <w:rsid w:val="009E74BC"/>
    <w:rsid w:val="009F2206"/>
    <w:rsid w:val="00A066DF"/>
    <w:rsid w:val="00A07CFB"/>
    <w:rsid w:val="00A10810"/>
    <w:rsid w:val="00A13350"/>
    <w:rsid w:val="00A14D2B"/>
    <w:rsid w:val="00A2624E"/>
    <w:rsid w:val="00A32E80"/>
    <w:rsid w:val="00A36AD9"/>
    <w:rsid w:val="00A40F50"/>
    <w:rsid w:val="00A41F6B"/>
    <w:rsid w:val="00A4540A"/>
    <w:rsid w:val="00A47EBA"/>
    <w:rsid w:val="00A51464"/>
    <w:rsid w:val="00A529B5"/>
    <w:rsid w:val="00A53D91"/>
    <w:rsid w:val="00A55C03"/>
    <w:rsid w:val="00A80027"/>
    <w:rsid w:val="00A83026"/>
    <w:rsid w:val="00A83B29"/>
    <w:rsid w:val="00A847C7"/>
    <w:rsid w:val="00A87505"/>
    <w:rsid w:val="00A90BBA"/>
    <w:rsid w:val="00A93A32"/>
    <w:rsid w:val="00AA2B66"/>
    <w:rsid w:val="00AB51C9"/>
    <w:rsid w:val="00AE05B1"/>
    <w:rsid w:val="00AF0026"/>
    <w:rsid w:val="00AF0F90"/>
    <w:rsid w:val="00AF2389"/>
    <w:rsid w:val="00AF3A09"/>
    <w:rsid w:val="00AF3D9C"/>
    <w:rsid w:val="00B00B98"/>
    <w:rsid w:val="00B02AAD"/>
    <w:rsid w:val="00B04A1C"/>
    <w:rsid w:val="00B05F03"/>
    <w:rsid w:val="00B0760C"/>
    <w:rsid w:val="00B113AF"/>
    <w:rsid w:val="00B12718"/>
    <w:rsid w:val="00B14787"/>
    <w:rsid w:val="00B163B8"/>
    <w:rsid w:val="00B169C8"/>
    <w:rsid w:val="00B17F11"/>
    <w:rsid w:val="00B206E3"/>
    <w:rsid w:val="00B27829"/>
    <w:rsid w:val="00B300C4"/>
    <w:rsid w:val="00B3442F"/>
    <w:rsid w:val="00B45CC5"/>
    <w:rsid w:val="00B503BC"/>
    <w:rsid w:val="00B52888"/>
    <w:rsid w:val="00B52DE1"/>
    <w:rsid w:val="00B633C8"/>
    <w:rsid w:val="00B63B1F"/>
    <w:rsid w:val="00B65ACC"/>
    <w:rsid w:val="00B74150"/>
    <w:rsid w:val="00B74279"/>
    <w:rsid w:val="00B85C1C"/>
    <w:rsid w:val="00B95DBF"/>
    <w:rsid w:val="00B97C74"/>
    <w:rsid w:val="00BA135C"/>
    <w:rsid w:val="00BA41A5"/>
    <w:rsid w:val="00BA5FAD"/>
    <w:rsid w:val="00BA6265"/>
    <w:rsid w:val="00BB17EF"/>
    <w:rsid w:val="00BB69A0"/>
    <w:rsid w:val="00BC1CF8"/>
    <w:rsid w:val="00BC1D46"/>
    <w:rsid w:val="00BC6401"/>
    <w:rsid w:val="00BE3182"/>
    <w:rsid w:val="00BE688C"/>
    <w:rsid w:val="00C01732"/>
    <w:rsid w:val="00C11F39"/>
    <w:rsid w:val="00C16D24"/>
    <w:rsid w:val="00C21937"/>
    <w:rsid w:val="00C23257"/>
    <w:rsid w:val="00C352E0"/>
    <w:rsid w:val="00C364C0"/>
    <w:rsid w:val="00C463FD"/>
    <w:rsid w:val="00C47715"/>
    <w:rsid w:val="00C52D10"/>
    <w:rsid w:val="00C6093F"/>
    <w:rsid w:val="00C6777E"/>
    <w:rsid w:val="00C67F8C"/>
    <w:rsid w:val="00C70714"/>
    <w:rsid w:val="00C72A58"/>
    <w:rsid w:val="00C7452A"/>
    <w:rsid w:val="00C76789"/>
    <w:rsid w:val="00C90AAF"/>
    <w:rsid w:val="00C917FA"/>
    <w:rsid w:val="00C948FA"/>
    <w:rsid w:val="00C964B5"/>
    <w:rsid w:val="00CA1993"/>
    <w:rsid w:val="00CA2C37"/>
    <w:rsid w:val="00CA4A02"/>
    <w:rsid w:val="00CA5067"/>
    <w:rsid w:val="00CA6792"/>
    <w:rsid w:val="00CB104F"/>
    <w:rsid w:val="00CB26CD"/>
    <w:rsid w:val="00CC2948"/>
    <w:rsid w:val="00CC2989"/>
    <w:rsid w:val="00CC7758"/>
    <w:rsid w:val="00CD0069"/>
    <w:rsid w:val="00CD0E73"/>
    <w:rsid w:val="00CD68C3"/>
    <w:rsid w:val="00CD6A1E"/>
    <w:rsid w:val="00CE5B0C"/>
    <w:rsid w:val="00CF6621"/>
    <w:rsid w:val="00D127E3"/>
    <w:rsid w:val="00D14275"/>
    <w:rsid w:val="00D212CC"/>
    <w:rsid w:val="00D23C23"/>
    <w:rsid w:val="00D25506"/>
    <w:rsid w:val="00D262B7"/>
    <w:rsid w:val="00D31AB1"/>
    <w:rsid w:val="00D3269E"/>
    <w:rsid w:val="00D40EC2"/>
    <w:rsid w:val="00D60CE7"/>
    <w:rsid w:val="00D6438E"/>
    <w:rsid w:val="00D66553"/>
    <w:rsid w:val="00D73B2A"/>
    <w:rsid w:val="00D74754"/>
    <w:rsid w:val="00D85FD1"/>
    <w:rsid w:val="00D875FD"/>
    <w:rsid w:val="00D87D87"/>
    <w:rsid w:val="00D9527F"/>
    <w:rsid w:val="00DA022A"/>
    <w:rsid w:val="00DA142E"/>
    <w:rsid w:val="00DA7E72"/>
    <w:rsid w:val="00DB08A4"/>
    <w:rsid w:val="00DB2D9F"/>
    <w:rsid w:val="00DC3036"/>
    <w:rsid w:val="00DC5099"/>
    <w:rsid w:val="00DD0AD3"/>
    <w:rsid w:val="00DD39B9"/>
    <w:rsid w:val="00DD513E"/>
    <w:rsid w:val="00DE2784"/>
    <w:rsid w:val="00DE7EF5"/>
    <w:rsid w:val="00DF6D10"/>
    <w:rsid w:val="00E01B2A"/>
    <w:rsid w:val="00E04E0A"/>
    <w:rsid w:val="00E24A9A"/>
    <w:rsid w:val="00E30D4B"/>
    <w:rsid w:val="00E353BF"/>
    <w:rsid w:val="00E37474"/>
    <w:rsid w:val="00E45958"/>
    <w:rsid w:val="00E45B29"/>
    <w:rsid w:val="00E506ED"/>
    <w:rsid w:val="00E666B5"/>
    <w:rsid w:val="00E70FB7"/>
    <w:rsid w:val="00E72271"/>
    <w:rsid w:val="00E731AA"/>
    <w:rsid w:val="00E73D53"/>
    <w:rsid w:val="00E74F01"/>
    <w:rsid w:val="00E75F70"/>
    <w:rsid w:val="00E76695"/>
    <w:rsid w:val="00E77C5D"/>
    <w:rsid w:val="00E82874"/>
    <w:rsid w:val="00E83D2D"/>
    <w:rsid w:val="00E94331"/>
    <w:rsid w:val="00E9587F"/>
    <w:rsid w:val="00EA13D2"/>
    <w:rsid w:val="00EA1C3F"/>
    <w:rsid w:val="00EA503B"/>
    <w:rsid w:val="00EB1557"/>
    <w:rsid w:val="00EC1600"/>
    <w:rsid w:val="00EC536F"/>
    <w:rsid w:val="00ED07DE"/>
    <w:rsid w:val="00ED5DDD"/>
    <w:rsid w:val="00ED68F4"/>
    <w:rsid w:val="00EF24B3"/>
    <w:rsid w:val="00EF2B57"/>
    <w:rsid w:val="00EF734D"/>
    <w:rsid w:val="00EF7BA6"/>
    <w:rsid w:val="00F050BE"/>
    <w:rsid w:val="00F06143"/>
    <w:rsid w:val="00F07800"/>
    <w:rsid w:val="00F10B27"/>
    <w:rsid w:val="00F11901"/>
    <w:rsid w:val="00F24E77"/>
    <w:rsid w:val="00F26C9A"/>
    <w:rsid w:val="00F30794"/>
    <w:rsid w:val="00F360ED"/>
    <w:rsid w:val="00F42BC0"/>
    <w:rsid w:val="00F43AF9"/>
    <w:rsid w:val="00F513F0"/>
    <w:rsid w:val="00F54938"/>
    <w:rsid w:val="00F570D5"/>
    <w:rsid w:val="00F63B8D"/>
    <w:rsid w:val="00F651CC"/>
    <w:rsid w:val="00F701A7"/>
    <w:rsid w:val="00F7783E"/>
    <w:rsid w:val="00F818BE"/>
    <w:rsid w:val="00F87448"/>
    <w:rsid w:val="00F90795"/>
    <w:rsid w:val="00F948E4"/>
    <w:rsid w:val="00F95564"/>
    <w:rsid w:val="00F967D0"/>
    <w:rsid w:val="00FA3729"/>
    <w:rsid w:val="00FA3CE7"/>
    <w:rsid w:val="00FA54DD"/>
    <w:rsid w:val="00FA67F7"/>
    <w:rsid w:val="00FA6982"/>
    <w:rsid w:val="00FB207A"/>
    <w:rsid w:val="00FC22D5"/>
    <w:rsid w:val="00FC3958"/>
    <w:rsid w:val="00FD3173"/>
    <w:rsid w:val="00FE151D"/>
    <w:rsid w:val="00FE4947"/>
    <w:rsid w:val="00FE4BE4"/>
    <w:rsid w:val="00FF01D2"/>
    <w:rsid w:val="00FF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4915E-07FE-4D4D-A82B-AF931F87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17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2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A2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17AF8"/>
    <w:rPr>
      <w:rFonts w:asciiTheme="majorHAnsi" w:eastAsiaTheme="majorEastAsia" w:hAnsiTheme="majorHAnsi" w:cstheme="majorBidi"/>
      <w:color w:val="2E74B5" w:themeColor="accent1" w:themeShade="BF"/>
      <w:sz w:val="26"/>
      <w:szCs w:val="26"/>
    </w:rPr>
  </w:style>
  <w:style w:type="paragraph" w:customStyle="1" w:styleId="Default">
    <w:name w:val="Default"/>
    <w:rsid w:val="000E4CA9"/>
    <w:pPr>
      <w:autoSpaceDE w:val="0"/>
      <w:autoSpaceDN w:val="0"/>
      <w:adjustRightInd w:val="0"/>
      <w:spacing w:after="0" w:line="240" w:lineRule="auto"/>
    </w:pPr>
    <w:rPr>
      <w:rFonts w:ascii="黑体" w:eastAsia="黑体" w:cs="黑体"/>
      <w:color w:val="000000"/>
      <w:sz w:val="24"/>
      <w:szCs w:val="24"/>
    </w:rPr>
  </w:style>
  <w:style w:type="paragraph" w:styleId="Header">
    <w:name w:val="header"/>
    <w:basedOn w:val="Normal"/>
    <w:link w:val="HeaderChar"/>
    <w:uiPriority w:val="99"/>
    <w:unhideWhenUsed/>
    <w:rsid w:val="00B02AA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B02AAD"/>
    <w:rPr>
      <w:sz w:val="18"/>
      <w:szCs w:val="18"/>
    </w:rPr>
  </w:style>
  <w:style w:type="paragraph" w:styleId="Footer">
    <w:name w:val="footer"/>
    <w:basedOn w:val="Normal"/>
    <w:link w:val="FooterChar"/>
    <w:uiPriority w:val="99"/>
    <w:unhideWhenUsed/>
    <w:rsid w:val="00B02AA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B02A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3520">
      <w:bodyDiv w:val="1"/>
      <w:marLeft w:val="0"/>
      <w:marRight w:val="0"/>
      <w:marTop w:val="0"/>
      <w:marBottom w:val="0"/>
      <w:divBdr>
        <w:top w:val="none" w:sz="0" w:space="0" w:color="auto"/>
        <w:left w:val="none" w:sz="0" w:space="0" w:color="auto"/>
        <w:bottom w:val="none" w:sz="0" w:space="0" w:color="auto"/>
        <w:right w:val="none" w:sz="0" w:space="0" w:color="auto"/>
      </w:divBdr>
    </w:div>
    <w:div w:id="12208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leilina</dc:creator>
  <cp:keywords/>
  <dc:description/>
  <cp:lastModifiedBy>planchina</cp:lastModifiedBy>
  <cp:revision>37</cp:revision>
  <dcterms:created xsi:type="dcterms:W3CDTF">2017-11-17T03:03:00Z</dcterms:created>
  <dcterms:modified xsi:type="dcterms:W3CDTF">2017-11-24T02:08:00Z</dcterms:modified>
</cp:coreProperties>
</file>