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EB0D1" w14:textId="77777777" w:rsidR="0076442E" w:rsidRDefault="0076442E" w:rsidP="0076442E">
      <w:pPr>
        <w:tabs>
          <w:tab w:val="right" w:pos="8640"/>
        </w:tabs>
        <w:autoSpaceDE w:val="0"/>
        <w:autoSpaceDN w:val="0"/>
        <w:spacing w:line="520" w:lineRule="exact"/>
        <w:textAlignment w:val="bottom"/>
        <w:rPr>
          <w:rFonts w:ascii="Arial" w:hAnsi="Arial" w:cs="Arial"/>
          <w:b/>
          <w:kern w:val="2"/>
          <w:sz w:val="30"/>
          <w:szCs w:val="30"/>
        </w:rPr>
      </w:pPr>
      <w:r>
        <w:rPr>
          <w:noProof/>
        </w:rPr>
        <w:drawing>
          <wp:anchor distT="0" distB="0" distL="114300" distR="114300" simplePos="0" relativeHeight="251659264" behindDoc="0" locked="0" layoutInCell="1" allowOverlap="1" wp14:anchorId="2801E7E6" wp14:editId="6C2A296F">
            <wp:simplePos x="0" y="0"/>
            <wp:positionH relativeFrom="margin">
              <wp:posOffset>3655060</wp:posOffset>
            </wp:positionH>
            <wp:positionV relativeFrom="margin">
              <wp:posOffset>0</wp:posOffset>
            </wp:positionV>
            <wp:extent cx="1828800" cy="695325"/>
            <wp:effectExtent l="0" t="0" r="0" b="9525"/>
            <wp:wrapSquare wrapText="bothSides"/>
            <wp:docPr id="1" name="Picture 1" descr="D:\Sophia.Tian\Brand 2015\China\设计素材\标志图\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ophia.Tian\Brand 2015\China\设计素材\标志图\PI_Logo_RGB_blu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B45">
        <w:rPr>
          <w:rFonts w:ascii="Arial" w:hAnsi="宋体" w:cs="Arial"/>
          <w:b/>
          <w:kern w:val="2"/>
          <w:sz w:val="30"/>
          <w:szCs w:val="30"/>
        </w:rPr>
        <w:t>国际计划</w:t>
      </w:r>
      <w:r w:rsidRPr="002E6B45">
        <w:rPr>
          <w:rFonts w:ascii="Arial" w:hAnsi="Arial" w:cs="Arial"/>
          <w:b/>
          <w:kern w:val="2"/>
          <w:sz w:val="30"/>
          <w:szCs w:val="30"/>
        </w:rPr>
        <w:t>(</w:t>
      </w:r>
      <w:r w:rsidRPr="002E6B45">
        <w:rPr>
          <w:rFonts w:ascii="Arial" w:hAnsi="宋体" w:cs="Arial"/>
          <w:b/>
          <w:kern w:val="2"/>
          <w:sz w:val="30"/>
          <w:szCs w:val="30"/>
        </w:rPr>
        <w:t>中国</w:t>
      </w:r>
      <w:r w:rsidRPr="002E6B45">
        <w:rPr>
          <w:rFonts w:ascii="Arial" w:hAnsi="Arial" w:cs="Arial"/>
          <w:b/>
          <w:kern w:val="2"/>
          <w:sz w:val="30"/>
          <w:szCs w:val="30"/>
        </w:rPr>
        <w:t>)</w:t>
      </w:r>
      <w:r>
        <w:rPr>
          <w:rFonts w:ascii="Arial" w:hAnsi="Arial" w:cs="Arial"/>
          <w:b/>
          <w:kern w:val="2"/>
          <w:sz w:val="30"/>
          <w:szCs w:val="30"/>
        </w:rPr>
        <w:tab/>
      </w:r>
    </w:p>
    <w:p w14:paraId="5051F7A6" w14:textId="77777777" w:rsidR="0076442E" w:rsidRDefault="0076442E" w:rsidP="0076442E">
      <w:pPr>
        <w:autoSpaceDE w:val="0"/>
        <w:autoSpaceDN w:val="0"/>
        <w:spacing w:line="520" w:lineRule="exact"/>
        <w:textAlignment w:val="bottom"/>
        <w:rPr>
          <w:rFonts w:ascii="Arial" w:hAnsi="Arial" w:cs="Arial"/>
          <w:b/>
          <w:kern w:val="2"/>
          <w:sz w:val="30"/>
          <w:szCs w:val="30"/>
        </w:rPr>
      </w:pPr>
      <w:r>
        <w:rPr>
          <w:rFonts w:ascii="Arial" w:hAnsi="Arial" w:cs="Arial" w:hint="eastAsia"/>
          <w:b/>
          <w:kern w:val="2"/>
          <w:sz w:val="30"/>
          <w:szCs w:val="30"/>
        </w:rPr>
        <w:t xml:space="preserve">                                    </w:t>
      </w:r>
    </w:p>
    <w:p w14:paraId="73967E35" w14:textId="77777777" w:rsidR="0076442E" w:rsidRDefault="0076442E" w:rsidP="004646A4">
      <w:pPr>
        <w:autoSpaceDE w:val="0"/>
        <w:autoSpaceDN w:val="0"/>
        <w:spacing w:line="520" w:lineRule="exact"/>
        <w:textAlignment w:val="bottom"/>
        <w:rPr>
          <w:rFonts w:ascii="Arial" w:hAnsi="Arial" w:cs="Arial"/>
          <w:b/>
          <w:kern w:val="2"/>
          <w:sz w:val="36"/>
          <w:szCs w:val="36"/>
        </w:rPr>
      </w:pPr>
    </w:p>
    <w:p w14:paraId="36DFB437" w14:textId="4FC3895B" w:rsidR="004646A4" w:rsidRPr="004646A4" w:rsidRDefault="004646A4" w:rsidP="00815C66">
      <w:pPr>
        <w:autoSpaceDE w:val="0"/>
        <w:autoSpaceDN w:val="0"/>
        <w:textAlignment w:val="bottom"/>
        <w:rPr>
          <w:rFonts w:ascii="Arial" w:hAnsi="Arial" w:cs="Arial"/>
          <w:b/>
          <w:color w:val="000000" w:themeColor="text1"/>
          <w:kern w:val="2"/>
          <w:sz w:val="36"/>
          <w:szCs w:val="36"/>
        </w:rPr>
      </w:pPr>
      <w:r w:rsidRPr="004646A4">
        <w:rPr>
          <w:rFonts w:ascii="Arial" w:hAnsi="宋体" w:cs="Arial"/>
          <w:b/>
          <w:color w:val="000000" w:themeColor="text1"/>
          <w:kern w:val="2"/>
          <w:sz w:val="36"/>
          <w:szCs w:val="36"/>
        </w:rPr>
        <w:t>多媒体教室设备</w:t>
      </w:r>
      <w:r w:rsidRPr="004646A4">
        <w:rPr>
          <w:rFonts w:ascii="Arial" w:hAnsi="宋体" w:cs="Arial" w:hint="eastAsia"/>
          <w:b/>
          <w:color w:val="000000" w:themeColor="text1"/>
          <w:kern w:val="2"/>
          <w:sz w:val="36"/>
          <w:szCs w:val="36"/>
        </w:rPr>
        <w:t>及</w:t>
      </w:r>
      <w:r w:rsidRPr="004646A4">
        <w:rPr>
          <w:rFonts w:ascii="Arial" w:hAnsi="宋体" w:cs="Arial"/>
          <w:b/>
          <w:color w:val="000000" w:themeColor="text1"/>
          <w:kern w:val="2"/>
          <w:sz w:val="36"/>
          <w:szCs w:val="36"/>
        </w:rPr>
        <w:t>安装公开招标书</w:t>
      </w:r>
    </w:p>
    <w:p w14:paraId="37B6F2CE" w14:textId="0C60EE46"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b/>
          <w:bCs/>
          <w:color w:val="000000" w:themeColor="text1"/>
        </w:rPr>
        <w:t>2016年</w:t>
      </w:r>
      <w:r w:rsidRPr="004646A4">
        <w:rPr>
          <w:rFonts w:ascii="微软雅黑" w:eastAsia="微软雅黑" w:hAnsi="微软雅黑" w:cs="宋体"/>
          <w:b/>
          <w:bCs/>
          <w:color w:val="000000" w:themeColor="text1"/>
        </w:rPr>
        <w:t>7</w:t>
      </w:r>
      <w:r w:rsidRPr="004646A4">
        <w:rPr>
          <w:rFonts w:ascii="微软雅黑" w:eastAsia="微软雅黑" w:hAnsi="微软雅黑" w:cs="宋体" w:hint="eastAsia"/>
          <w:b/>
          <w:bCs/>
          <w:color w:val="000000" w:themeColor="text1"/>
        </w:rPr>
        <w:t>月</w:t>
      </w:r>
    </w:p>
    <w:p w14:paraId="008D93D8"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b/>
          <w:bCs/>
          <w:color w:val="000000" w:themeColor="text1"/>
        </w:rPr>
        <w:t>国际计划</w:t>
      </w:r>
    </w:p>
    <w:p w14:paraId="526D7220" w14:textId="24B477D5"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color w:val="000000" w:themeColor="text1"/>
        </w:rPr>
        <w:t>国际计划是一个以儿童为中心的非宗教、非政治、非政府、非营利的国际人道主义发展组织。</w:t>
      </w:r>
      <w:bookmarkStart w:id="0" w:name="_GoBack"/>
      <w:bookmarkEnd w:id="0"/>
    </w:p>
    <w:p w14:paraId="4BC0195B"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color w:val="000000" w:themeColor="text1"/>
        </w:rPr>
        <w:t>自1937年成立以来，作为全球历史最悠久、规模最大的以儿童为中心的发展组织之一，国际计划在全球22个国家和地区通过各国政府、企业、基金、个人等各种渠道筹集资金；并在亚、非、拉50个发展中国家与当地儿童及其家庭、社区一起开展工作。</w:t>
      </w:r>
    </w:p>
    <w:p w14:paraId="55DAF216" w14:textId="3AD62894"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b/>
          <w:bCs/>
          <w:color w:val="000000" w:themeColor="text1"/>
        </w:rPr>
        <w:t>我们的理想</w:t>
      </w:r>
    </w:p>
    <w:p w14:paraId="4B8624F6"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color w:val="000000" w:themeColor="text1"/>
        </w:rPr>
        <w:t>是在一个尊重人的权利和尊严的社会里，所有儿童都能够充分发挥他们的潜力。</w:t>
      </w:r>
    </w:p>
    <w:p w14:paraId="0E42E148"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b/>
          <w:bCs/>
          <w:color w:val="000000" w:themeColor="text1"/>
        </w:rPr>
        <w:t>我们的使命</w:t>
      </w:r>
    </w:p>
    <w:p w14:paraId="36C94C04"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color w:val="000000" w:themeColor="text1"/>
        </w:rPr>
        <w:t>国际计划致力于使发展中国家贫困儿童的生活质量得到持续不断的改善，在这一过程中，国际计划联合不同文化背景的人，为儿童的生活增加更深远的意义、更丰富的内涵 ——</w:t>
      </w:r>
    </w:p>
    <w:p w14:paraId="63760C85"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color w:val="000000" w:themeColor="text1"/>
        </w:rPr>
        <w:t>使贫困儿童及其家庭、社区的基本需求得到满足，提高他们参与社会及从社会中受益的能力；</w:t>
      </w:r>
    </w:p>
    <w:p w14:paraId="42CB26B4"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color w:val="000000" w:themeColor="text1"/>
        </w:rPr>
        <w:t>帮助来自不同文化、国家的人建立联系，加强相互的了解和团结；</w:t>
      </w:r>
    </w:p>
    <w:p w14:paraId="06989FCF"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color w:val="000000" w:themeColor="text1"/>
        </w:rPr>
        <w:t>促进全世界儿童的权益实现。</w:t>
      </w:r>
    </w:p>
    <w:p w14:paraId="5C54AEF1" w14:textId="60D451E0" w:rsidR="00815C66" w:rsidRPr="00E408E9" w:rsidRDefault="00815C66" w:rsidP="00815C66">
      <w:pPr>
        <w:rPr>
          <w:rFonts w:ascii="微软雅黑" w:eastAsia="微软雅黑" w:hAnsi="微软雅黑"/>
        </w:rPr>
      </w:pPr>
      <w:r w:rsidRPr="00E408E9">
        <w:rPr>
          <w:rFonts w:ascii="微软雅黑" w:eastAsia="微软雅黑" w:hAnsi="微软雅黑" w:cs="宋体" w:hint="eastAsia"/>
          <w:color w:val="000000" w:themeColor="text1"/>
        </w:rPr>
        <w:lastRenderedPageBreak/>
        <w:t>国际计划中国</w:t>
      </w:r>
      <w:r w:rsidRPr="00E408E9">
        <w:rPr>
          <w:rFonts w:ascii="微软雅黑" w:eastAsia="微软雅黑" w:hAnsi="微软雅黑" w:cs="宋体"/>
          <w:color w:val="000000" w:themeColor="text1"/>
        </w:rPr>
        <w:t>将和康明斯</w:t>
      </w:r>
      <w:r w:rsidRPr="00E408E9">
        <w:rPr>
          <w:rFonts w:ascii="微软雅黑" w:eastAsia="微软雅黑" w:hAnsi="微软雅黑"/>
        </w:rPr>
        <w:t>发电机技术</w:t>
      </w:r>
      <w:r w:rsidRPr="00E408E9">
        <w:rPr>
          <w:rFonts w:ascii="微软雅黑" w:eastAsia="微软雅黑" w:hAnsi="微软雅黑" w:hint="eastAsia"/>
        </w:rPr>
        <w:t>(中国)有限公司合作</w:t>
      </w:r>
      <w:r w:rsidRPr="00E408E9">
        <w:rPr>
          <w:rFonts w:ascii="微软雅黑" w:eastAsia="微软雅黑" w:hAnsi="微软雅黑"/>
        </w:rPr>
        <w:t>为</w:t>
      </w:r>
      <w:r w:rsidRPr="00E408E9">
        <w:rPr>
          <w:rFonts w:ascii="微软雅黑" w:eastAsia="微软雅黑" w:hAnsi="微软雅黑" w:hint="eastAsia"/>
        </w:rPr>
        <w:t>无锡</w:t>
      </w:r>
      <w:r w:rsidR="00CA1476">
        <w:rPr>
          <w:rFonts w:ascii="微软雅黑" w:eastAsia="微软雅黑" w:hAnsi="微软雅黑" w:hint="eastAsia"/>
        </w:rPr>
        <w:t>一所</w:t>
      </w:r>
      <w:r w:rsidRPr="00E408E9">
        <w:rPr>
          <w:rFonts w:ascii="微软雅黑" w:eastAsia="微软雅黑" w:hAnsi="微软雅黑" w:hint="eastAsia"/>
        </w:rPr>
        <w:t>小学配置4</w:t>
      </w:r>
      <w:r w:rsidR="00884478">
        <w:rPr>
          <w:rFonts w:ascii="微软雅黑" w:eastAsia="微软雅黑" w:hAnsi="微软雅黑" w:hint="eastAsia"/>
        </w:rPr>
        <w:t>间多媒体教室的多媒体</w:t>
      </w:r>
      <w:r w:rsidRPr="00E408E9">
        <w:rPr>
          <w:rFonts w:ascii="微软雅黑" w:eastAsia="微软雅黑" w:hAnsi="微软雅黑" w:hint="eastAsia"/>
        </w:rPr>
        <w:t>设备。具体</w:t>
      </w:r>
      <w:r w:rsidR="00E408E9" w:rsidRPr="00E408E9">
        <w:rPr>
          <w:rFonts w:ascii="微软雅黑" w:eastAsia="微软雅黑" w:hAnsi="微软雅黑" w:hint="eastAsia"/>
        </w:rPr>
        <w:t>要求</w:t>
      </w:r>
      <w:r w:rsidRPr="00E408E9">
        <w:rPr>
          <w:rFonts w:ascii="微软雅黑" w:eastAsia="微软雅黑" w:hAnsi="微软雅黑" w:hint="eastAsia"/>
        </w:rPr>
        <w:t>如下</w:t>
      </w:r>
      <w:r w:rsidR="00E408E9" w:rsidRPr="00E408E9">
        <w:rPr>
          <w:rFonts w:ascii="微软雅黑" w:eastAsia="微软雅黑" w:hAnsi="微软雅黑" w:hint="eastAsia"/>
        </w:rPr>
        <w:t>：</w:t>
      </w:r>
    </w:p>
    <w:p w14:paraId="37C8309D" w14:textId="77777777" w:rsidR="00815C66" w:rsidRPr="00E408E9" w:rsidRDefault="00815C66" w:rsidP="00815C66">
      <w:pPr>
        <w:rPr>
          <w:rFonts w:ascii="微软雅黑" w:eastAsia="微软雅黑" w:hAnsi="微软雅黑"/>
        </w:rPr>
      </w:pPr>
    </w:p>
    <w:p w14:paraId="42F2CDB0" w14:textId="2D048383" w:rsidR="00815C66" w:rsidRPr="00E408E9" w:rsidRDefault="00815C66" w:rsidP="00815C66">
      <w:pPr>
        <w:rPr>
          <w:rFonts w:ascii="微软雅黑" w:eastAsia="微软雅黑" w:hAnsi="微软雅黑"/>
          <w:b/>
        </w:rPr>
      </w:pPr>
      <w:r w:rsidRPr="00E408E9">
        <w:rPr>
          <w:rFonts w:ascii="微软雅黑" w:eastAsia="微软雅黑" w:hAnsi="微软雅黑" w:hint="eastAsia"/>
          <w:b/>
          <w:u w:val="single"/>
        </w:rPr>
        <w:t>数量</w:t>
      </w:r>
      <w:r w:rsidRPr="00E408E9">
        <w:rPr>
          <w:rFonts w:ascii="微软雅黑" w:eastAsia="微软雅黑" w:hAnsi="微软雅黑" w:hint="eastAsia"/>
          <w:b/>
        </w:rPr>
        <w:t>：配置</w:t>
      </w:r>
      <w:r w:rsidRPr="00E408E9">
        <w:rPr>
          <w:rFonts w:ascii="微软雅黑" w:eastAsia="微软雅黑" w:hAnsi="微软雅黑"/>
          <w:b/>
        </w:rPr>
        <w:t>4</w:t>
      </w:r>
      <w:r w:rsidRPr="00E408E9">
        <w:rPr>
          <w:rFonts w:ascii="微软雅黑" w:eastAsia="微软雅黑" w:hAnsi="微软雅黑" w:hint="eastAsia"/>
          <w:b/>
        </w:rPr>
        <w:t>套多媒体教室</w:t>
      </w:r>
      <w:r w:rsidR="00E408E9" w:rsidRPr="00E408E9">
        <w:rPr>
          <w:rFonts w:ascii="微软雅黑" w:eastAsia="微软雅黑" w:hAnsi="微软雅黑" w:hint="eastAsia"/>
          <w:b/>
        </w:rPr>
        <w:t>（</w:t>
      </w:r>
      <w:r w:rsidRPr="00E408E9">
        <w:rPr>
          <w:rFonts w:ascii="微软雅黑" w:eastAsia="微软雅黑" w:hAnsi="微软雅黑" w:hint="eastAsia"/>
          <w:b/>
        </w:rPr>
        <w:t>包含</w:t>
      </w:r>
      <w:r w:rsidRPr="00E408E9">
        <w:rPr>
          <w:rFonts w:ascii="微软雅黑" w:eastAsia="微软雅黑" w:hAnsi="微软雅黑"/>
          <w:b/>
        </w:rPr>
        <w:t>材料费</w:t>
      </w:r>
      <w:r w:rsidRPr="00E408E9">
        <w:rPr>
          <w:rFonts w:ascii="微软雅黑" w:eastAsia="微软雅黑" w:hAnsi="微软雅黑" w:hint="eastAsia"/>
          <w:b/>
        </w:rPr>
        <w:t>，</w:t>
      </w:r>
      <w:r w:rsidRPr="00E408E9">
        <w:rPr>
          <w:rFonts w:ascii="微软雅黑" w:eastAsia="微软雅黑" w:hAnsi="微软雅黑"/>
          <w:b/>
        </w:rPr>
        <w:t>安装费以及保修费等）</w:t>
      </w:r>
    </w:p>
    <w:p w14:paraId="77C9B745" w14:textId="77777777" w:rsidR="00815C66" w:rsidRPr="00E408E9" w:rsidRDefault="00815C66" w:rsidP="00815C66">
      <w:pPr>
        <w:rPr>
          <w:rFonts w:ascii="微软雅黑" w:eastAsia="微软雅黑" w:hAnsi="微软雅黑"/>
          <w:b/>
        </w:rPr>
      </w:pPr>
      <w:r w:rsidRPr="00E408E9">
        <w:rPr>
          <w:rFonts w:ascii="微软雅黑" w:eastAsia="微软雅黑" w:hAnsi="微软雅黑" w:hint="eastAsia"/>
          <w:b/>
        </w:rPr>
        <w:t xml:space="preserve">              </w:t>
      </w:r>
    </w:p>
    <w:p w14:paraId="1088C635" w14:textId="2D7FF069" w:rsidR="00815C66" w:rsidRPr="00E408E9" w:rsidRDefault="00815C66" w:rsidP="00815C66">
      <w:pPr>
        <w:pStyle w:val="NormalWeb"/>
        <w:spacing w:before="0" w:beforeAutospacing="0" w:after="0" w:afterAutospacing="0"/>
        <w:textAlignment w:val="baseline"/>
        <w:rPr>
          <w:rFonts w:ascii="微软雅黑" w:eastAsia="微软雅黑" w:hAnsi="微软雅黑"/>
        </w:rPr>
      </w:pPr>
      <w:r w:rsidRPr="00E408E9">
        <w:rPr>
          <w:rFonts w:ascii="微软雅黑" w:eastAsia="微软雅黑" w:hAnsi="微软雅黑" w:hint="eastAsia"/>
          <w:b/>
          <w:u w:val="single"/>
        </w:rPr>
        <w:t>内容包含</w:t>
      </w:r>
      <w:r w:rsidR="00E408E9" w:rsidRPr="00E408E9">
        <w:rPr>
          <w:rFonts w:ascii="微软雅黑" w:eastAsia="微软雅黑" w:hAnsi="微软雅黑" w:hint="eastAsia"/>
          <w:b/>
          <w:u w:val="single"/>
        </w:rPr>
        <w:t>：</w:t>
      </w:r>
      <w:r w:rsidRPr="00E408E9">
        <w:rPr>
          <w:rFonts w:ascii="微软雅黑" w:eastAsia="微软雅黑" w:hAnsi="微软雅黑" w:hint="eastAsia"/>
        </w:rPr>
        <w:t>复合式触控教学一体机及配套的推拉绿板(4套)</w:t>
      </w:r>
    </w:p>
    <w:p w14:paraId="6A28A7B5" w14:textId="77777777" w:rsidR="00815C66" w:rsidRPr="00E408E9" w:rsidRDefault="00815C66" w:rsidP="00815C66">
      <w:pPr>
        <w:pStyle w:val="NormalWeb"/>
        <w:spacing w:before="0" w:beforeAutospacing="0" w:after="0" w:afterAutospacing="0"/>
        <w:textAlignment w:val="baseline"/>
        <w:rPr>
          <w:rFonts w:ascii="微软雅黑" w:eastAsia="微软雅黑" w:hAnsi="微软雅黑"/>
        </w:rPr>
      </w:pPr>
      <w:r w:rsidRPr="00E408E9">
        <w:rPr>
          <w:rFonts w:ascii="微软雅黑" w:eastAsia="微软雅黑" w:hAnsi="微软雅黑"/>
        </w:rPr>
        <w:t xml:space="preserve">         </w:t>
      </w:r>
      <w:r w:rsidRPr="00E408E9">
        <w:rPr>
          <w:rFonts w:ascii="微软雅黑" w:eastAsia="微软雅黑" w:hAnsi="微软雅黑" w:hint="eastAsia"/>
        </w:rPr>
        <w:t>一体机屏幕尺寸为70吋</w:t>
      </w:r>
    </w:p>
    <w:p w14:paraId="34B6BD65" w14:textId="77777777" w:rsidR="00815C66" w:rsidRPr="00E408E9" w:rsidRDefault="00815C66" w:rsidP="00815C66">
      <w:pPr>
        <w:pStyle w:val="NormalWeb"/>
        <w:spacing w:before="0" w:beforeAutospacing="0" w:after="0" w:afterAutospacing="0"/>
        <w:textAlignment w:val="baseline"/>
        <w:rPr>
          <w:rFonts w:ascii="微软雅黑" w:eastAsia="微软雅黑" w:hAnsi="微软雅黑"/>
        </w:rPr>
      </w:pPr>
      <w:r w:rsidRPr="00E408E9">
        <w:rPr>
          <w:rFonts w:ascii="微软雅黑" w:eastAsia="微软雅黑" w:hAnsi="微软雅黑" w:hint="eastAsia"/>
        </w:rPr>
        <w:t xml:space="preserve">         一套投影仪设备</w:t>
      </w:r>
    </w:p>
    <w:p w14:paraId="618CA215" w14:textId="34501D8A" w:rsidR="00815C66" w:rsidRPr="00E408E9" w:rsidRDefault="00815C66" w:rsidP="00815C66">
      <w:pPr>
        <w:pStyle w:val="NormalWeb"/>
        <w:spacing w:before="0" w:beforeAutospacing="0" w:after="0" w:afterAutospacing="0"/>
        <w:textAlignment w:val="baseline"/>
        <w:rPr>
          <w:rFonts w:ascii="微软雅黑" w:eastAsia="微软雅黑" w:hAnsi="微软雅黑"/>
        </w:rPr>
      </w:pPr>
      <w:r w:rsidRPr="00E408E9">
        <w:rPr>
          <w:rFonts w:ascii="微软雅黑" w:eastAsia="微软雅黑" w:hAnsi="微软雅黑" w:hint="eastAsia"/>
        </w:rPr>
        <w:t xml:space="preserve">         三台笔记本电脑</w:t>
      </w:r>
      <w:r w:rsidR="00884478">
        <w:rPr>
          <w:rFonts w:ascii="微软雅黑" w:eastAsia="微软雅黑" w:hAnsi="微软雅黑" w:hint="eastAsia"/>
        </w:rPr>
        <w:t xml:space="preserve"> （</w:t>
      </w:r>
      <w:r w:rsidR="00884478">
        <w:rPr>
          <w:rFonts w:ascii="微软雅黑" w:eastAsia="微软雅黑" w:hAnsi="微软雅黑"/>
        </w:rPr>
        <w:t>提供正版软件）</w:t>
      </w:r>
    </w:p>
    <w:p w14:paraId="1E1585E7"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7A1AC6">
        <w:rPr>
          <w:rFonts w:ascii="微软雅黑" w:eastAsia="微软雅黑" w:hAnsi="微软雅黑" w:cs="宋体" w:hint="eastAsia"/>
          <w:b/>
          <w:bCs/>
          <w:color w:val="000000" w:themeColor="text1"/>
        </w:rPr>
        <w:t>1．招标名称：</w:t>
      </w:r>
    </w:p>
    <w:p w14:paraId="51AB2BC8" w14:textId="77777777" w:rsidR="00E408E9" w:rsidRPr="007A1AC6" w:rsidRDefault="00E408E9" w:rsidP="00E408E9">
      <w:pPr>
        <w:autoSpaceDE w:val="0"/>
        <w:autoSpaceDN w:val="0"/>
        <w:textAlignment w:val="bottom"/>
        <w:rPr>
          <w:rFonts w:ascii="微软雅黑" w:eastAsia="微软雅黑" w:hAnsi="微软雅黑" w:cs="Arial"/>
          <w:color w:val="000000" w:themeColor="text1"/>
          <w:kern w:val="2"/>
        </w:rPr>
      </w:pPr>
      <w:r w:rsidRPr="007A1AC6">
        <w:rPr>
          <w:rFonts w:ascii="微软雅黑" w:eastAsia="微软雅黑" w:hAnsi="微软雅黑" w:cs="Arial"/>
          <w:color w:val="000000" w:themeColor="text1"/>
          <w:kern w:val="2"/>
        </w:rPr>
        <w:t>多媒体教室设备</w:t>
      </w:r>
      <w:r w:rsidRPr="007A1AC6">
        <w:rPr>
          <w:rFonts w:ascii="微软雅黑" w:eastAsia="微软雅黑" w:hAnsi="微软雅黑" w:cs="Arial" w:hint="eastAsia"/>
          <w:color w:val="000000" w:themeColor="text1"/>
          <w:kern w:val="2"/>
        </w:rPr>
        <w:t>及</w:t>
      </w:r>
      <w:r w:rsidRPr="007A1AC6">
        <w:rPr>
          <w:rFonts w:ascii="微软雅黑" w:eastAsia="微软雅黑" w:hAnsi="微软雅黑" w:cs="Arial"/>
          <w:color w:val="000000" w:themeColor="text1"/>
          <w:kern w:val="2"/>
        </w:rPr>
        <w:t>安装公开招标书</w:t>
      </w:r>
    </w:p>
    <w:p w14:paraId="40967546" w14:textId="39CB3FAB" w:rsidR="004646A4" w:rsidRPr="007A1AC6" w:rsidRDefault="004646A4" w:rsidP="00815C66">
      <w:pPr>
        <w:spacing w:before="100" w:beforeAutospacing="1" w:after="100" w:afterAutospacing="1"/>
        <w:rPr>
          <w:rFonts w:ascii="微软雅黑" w:eastAsia="微软雅黑" w:hAnsi="微软雅黑" w:cs="宋体"/>
          <w:b/>
          <w:bCs/>
          <w:color w:val="000000" w:themeColor="text1"/>
        </w:rPr>
      </w:pPr>
      <w:r w:rsidRPr="007A1AC6">
        <w:rPr>
          <w:rFonts w:ascii="微软雅黑" w:eastAsia="微软雅黑" w:hAnsi="微软雅黑" w:cs="宋体" w:hint="eastAsia"/>
          <w:b/>
          <w:bCs/>
          <w:color w:val="000000" w:themeColor="text1"/>
        </w:rPr>
        <w:t xml:space="preserve">2. </w:t>
      </w:r>
      <w:r w:rsidR="00E408E9" w:rsidRPr="007A1AC6">
        <w:rPr>
          <w:rFonts w:ascii="微软雅黑" w:eastAsia="微软雅黑" w:hAnsi="微软雅黑" w:cs="宋体" w:hint="eastAsia"/>
          <w:b/>
          <w:bCs/>
          <w:color w:val="000000" w:themeColor="text1"/>
        </w:rPr>
        <w:t>投标</w:t>
      </w:r>
      <w:r w:rsidR="00E408E9" w:rsidRPr="007A1AC6">
        <w:rPr>
          <w:rFonts w:ascii="微软雅黑" w:eastAsia="微软雅黑" w:hAnsi="微软雅黑" w:cs="宋体"/>
          <w:b/>
          <w:bCs/>
          <w:color w:val="000000" w:themeColor="text1"/>
        </w:rPr>
        <w:t>资格</w:t>
      </w:r>
      <w:r w:rsidRPr="007A1AC6">
        <w:rPr>
          <w:rFonts w:ascii="微软雅黑" w:eastAsia="微软雅黑" w:hAnsi="微软雅黑" w:cs="宋体" w:hint="eastAsia"/>
          <w:b/>
          <w:bCs/>
          <w:color w:val="000000" w:themeColor="text1"/>
        </w:rPr>
        <w:t>：</w:t>
      </w:r>
    </w:p>
    <w:p w14:paraId="376946CD" w14:textId="14BAD7A1" w:rsidR="007A1AC6" w:rsidRPr="007A1AC6" w:rsidRDefault="00E408E9" w:rsidP="007A1AC6">
      <w:pPr>
        <w:autoSpaceDE w:val="0"/>
        <w:autoSpaceDN w:val="0"/>
        <w:textAlignment w:val="bottom"/>
        <w:rPr>
          <w:rFonts w:ascii="微软雅黑" w:eastAsia="微软雅黑" w:hAnsi="微软雅黑" w:cs="Arial"/>
        </w:rPr>
      </w:pPr>
      <w:r w:rsidRPr="007A1AC6">
        <w:rPr>
          <w:rFonts w:ascii="微软雅黑" w:eastAsia="微软雅黑" w:hAnsi="微软雅黑" w:cs="宋体" w:hint="eastAsia"/>
          <w:bCs/>
          <w:color w:val="000000" w:themeColor="text1"/>
        </w:rPr>
        <w:t>2</w:t>
      </w:r>
      <w:r w:rsidRPr="007A1AC6">
        <w:rPr>
          <w:rFonts w:ascii="微软雅黑" w:eastAsia="微软雅黑" w:hAnsi="微软雅黑" w:cs="宋体"/>
          <w:bCs/>
          <w:color w:val="000000" w:themeColor="text1"/>
        </w:rPr>
        <w:t>.1</w:t>
      </w:r>
      <w:r w:rsidR="007A1AC6" w:rsidRPr="007A1AC6">
        <w:rPr>
          <w:rFonts w:ascii="微软雅黑" w:eastAsia="微软雅黑" w:hAnsi="微软雅黑" w:cs="宋体"/>
          <w:b/>
          <w:bCs/>
          <w:color w:val="000000" w:themeColor="text1"/>
        </w:rPr>
        <w:t xml:space="preserve"> </w:t>
      </w:r>
      <w:r w:rsidR="007A1AC6" w:rsidRPr="007A1AC6">
        <w:rPr>
          <w:rFonts w:ascii="微软雅黑" w:eastAsia="微软雅黑" w:hAnsi="微软雅黑" w:cs="Arial"/>
        </w:rPr>
        <w:t>投标机构应合法注册，并具有开展相关专业领域工作的资格</w:t>
      </w:r>
      <w:r w:rsidR="007A1AC6" w:rsidRPr="007A1AC6">
        <w:rPr>
          <w:rFonts w:ascii="微软雅黑" w:eastAsia="微软雅黑" w:hAnsi="微软雅黑" w:cs="Arial" w:hint="eastAsia"/>
        </w:rPr>
        <w:t>和</w:t>
      </w:r>
      <w:r w:rsidR="007A1AC6" w:rsidRPr="007A1AC6">
        <w:rPr>
          <w:rFonts w:ascii="微软雅黑" w:eastAsia="微软雅黑" w:hAnsi="微软雅黑" w:cs="Arial"/>
        </w:rPr>
        <w:t>经验；</w:t>
      </w:r>
    </w:p>
    <w:p w14:paraId="08D5DA02" w14:textId="3D6BF917" w:rsidR="007A1AC6" w:rsidRPr="007A1AC6" w:rsidRDefault="007A1AC6" w:rsidP="007A1AC6">
      <w:pPr>
        <w:autoSpaceDE w:val="0"/>
        <w:autoSpaceDN w:val="0"/>
        <w:textAlignment w:val="bottom"/>
        <w:rPr>
          <w:rFonts w:ascii="微软雅黑" w:eastAsia="微软雅黑" w:hAnsi="微软雅黑" w:cs="Arial"/>
        </w:rPr>
      </w:pPr>
      <w:r w:rsidRPr="007A1AC6">
        <w:rPr>
          <w:rFonts w:ascii="微软雅黑" w:eastAsia="微软雅黑" w:hAnsi="微软雅黑" w:cs="Arial"/>
        </w:rPr>
        <w:t>2.2 投标个人应具有相关领域工作的资格；</w:t>
      </w:r>
    </w:p>
    <w:p w14:paraId="03EB4377" w14:textId="1F9F8B43" w:rsidR="004646A4" w:rsidRPr="004646A4" w:rsidRDefault="007A1AC6" w:rsidP="00815C66">
      <w:pPr>
        <w:spacing w:before="100" w:beforeAutospacing="1" w:after="100" w:afterAutospacing="1"/>
        <w:rPr>
          <w:rFonts w:ascii="微软雅黑" w:eastAsia="微软雅黑" w:hAnsi="微软雅黑" w:cs="宋体"/>
          <w:color w:val="000000" w:themeColor="text1"/>
        </w:rPr>
      </w:pPr>
      <w:r w:rsidRPr="007A1AC6">
        <w:rPr>
          <w:rFonts w:ascii="微软雅黑" w:eastAsia="微软雅黑" w:hAnsi="微软雅黑" w:cs="宋体"/>
          <w:b/>
          <w:bCs/>
          <w:color w:val="000000" w:themeColor="text1"/>
        </w:rPr>
        <w:t>3</w:t>
      </w:r>
      <w:r w:rsidR="004646A4" w:rsidRPr="007A1AC6">
        <w:rPr>
          <w:rFonts w:ascii="微软雅黑" w:eastAsia="微软雅黑" w:hAnsi="微软雅黑" w:cs="宋体" w:hint="eastAsia"/>
          <w:b/>
          <w:bCs/>
          <w:color w:val="000000" w:themeColor="text1"/>
        </w:rPr>
        <w:t>. 投标文件（投标文件均需加盖投标单位公章）：</w:t>
      </w:r>
    </w:p>
    <w:p w14:paraId="7387E540" w14:textId="24EFD4A5" w:rsidR="004646A4" w:rsidRPr="004646A4" w:rsidRDefault="007A1AC6" w:rsidP="00815C66">
      <w:pPr>
        <w:spacing w:before="100" w:beforeAutospacing="1" w:after="100" w:afterAutospacing="1"/>
        <w:rPr>
          <w:rFonts w:ascii="微软雅黑" w:eastAsia="微软雅黑" w:hAnsi="微软雅黑" w:cs="宋体"/>
          <w:color w:val="000000" w:themeColor="text1"/>
        </w:rPr>
      </w:pPr>
      <w:r w:rsidRPr="007A1AC6">
        <w:rPr>
          <w:rFonts w:ascii="微软雅黑" w:eastAsia="微软雅黑" w:hAnsi="微软雅黑" w:cs="宋体"/>
          <w:color w:val="000000" w:themeColor="text1"/>
        </w:rPr>
        <w:t>3</w:t>
      </w:r>
      <w:r w:rsidR="004646A4" w:rsidRPr="004646A4">
        <w:rPr>
          <w:rFonts w:ascii="微软雅黑" w:eastAsia="微软雅黑" w:hAnsi="微软雅黑" w:cs="宋体" w:hint="eastAsia"/>
          <w:color w:val="000000" w:themeColor="text1"/>
        </w:rPr>
        <w:t>.1 机构简介及资质复本（组织机构代码证、企业法人资格证书件、注册文件、企业信用等级证书、技术能力、既往经验介绍，及其他投标方认为需要提交的可证明其资质的文件）；</w:t>
      </w:r>
    </w:p>
    <w:p w14:paraId="3F72AADB" w14:textId="29A2C225" w:rsidR="004646A4" w:rsidRDefault="007A1AC6" w:rsidP="00815C66">
      <w:pPr>
        <w:spacing w:before="100" w:beforeAutospacing="1" w:after="100" w:afterAutospacing="1"/>
        <w:rPr>
          <w:rFonts w:ascii="微软雅黑" w:eastAsia="微软雅黑" w:hAnsi="微软雅黑" w:cs="Arial"/>
        </w:rPr>
      </w:pPr>
      <w:r w:rsidRPr="007A1AC6">
        <w:rPr>
          <w:rFonts w:ascii="微软雅黑" w:eastAsia="微软雅黑" w:hAnsi="微软雅黑" w:cs="宋体"/>
          <w:color w:val="000000" w:themeColor="text1"/>
        </w:rPr>
        <w:t>3</w:t>
      </w:r>
      <w:r w:rsidR="004646A4" w:rsidRPr="004646A4">
        <w:rPr>
          <w:rFonts w:ascii="微软雅黑" w:eastAsia="微软雅黑" w:hAnsi="微软雅黑" w:cs="宋体" w:hint="eastAsia"/>
          <w:color w:val="000000" w:themeColor="text1"/>
        </w:rPr>
        <w:t>.2</w:t>
      </w:r>
      <w:r w:rsidRPr="007A1AC6">
        <w:rPr>
          <w:rFonts w:ascii="微软雅黑" w:eastAsia="微软雅黑" w:hAnsi="微软雅黑" w:cs="Arial"/>
        </w:rPr>
        <w:t>投标机构</w:t>
      </w:r>
      <w:r w:rsidRPr="007A1AC6">
        <w:rPr>
          <w:rFonts w:ascii="微软雅黑" w:eastAsia="微软雅黑" w:hAnsi="微软雅黑" w:cs="Arial" w:hint="eastAsia"/>
        </w:rPr>
        <w:t>应按照招标方要求提供每种</w:t>
      </w:r>
      <w:r w:rsidRPr="007A1AC6">
        <w:rPr>
          <w:rFonts w:ascii="微软雅黑" w:eastAsia="微软雅黑" w:hAnsi="微软雅黑" w:cs="Arial"/>
        </w:rPr>
        <w:t>物品的品牌、型号、详细介绍及</w:t>
      </w:r>
      <w:r w:rsidRPr="007A1AC6">
        <w:rPr>
          <w:rFonts w:ascii="微软雅黑" w:eastAsia="微软雅黑" w:hAnsi="微软雅黑" w:cs="Arial" w:hint="eastAsia"/>
        </w:rPr>
        <w:t>清晰</w:t>
      </w:r>
      <w:r w:rsidRPr="007A1AC6">
        <w:rPr>
          <w:rFonts w:ascii="微软雅黑" w:eastAsia="微软雅黑" w:hAnsi="微软雅黑" w:cs="Arial"/>
        </w:rPr>
        <w:t>的图片等信</w:t>
      </w:r>
      <w:r w:rsidRPr="007A1AC6">
        <w:rPr>
          <w:rFonts w:ascii="微软雅黑" w:eastAsia="微软雅黑" w:hAnsi="微软雅黑" w:cs="Arial" w:hint="eastAsia"/>
        </w:rPr>
        <w:t>息</w:t>
      </w:r>
      <w:r w:rsidRPr="007A1AC6">
        <w:rPr>
          <w:rFonts w:ascii="微软雅黑" w:eastAsia="微软雅黑" w:hAnsi="微软雅黑" w:cs="Arial"/>
        </w:rPr>
        <w:t>。</w:t>
      </w:r>
    </w:p>
    <w:p w14:paraId="4FCA3513" w14:textId="73CEFA12" w:rsidR="007A1AC6" w:rsidRPr="007A1AC6" w:rsidRDefault="007A1AC6" w:rsidP="00815C66">
      <w:pPr>
        <w:spacing w:before="100" w:beforeAutospacing="1" w:after="100" w:afterAutospacing="1"/>
        <w:rPr>
          <w:rFonts w:ascii="微软雅黑" w:eastAsia="微软雅黑" w:hAnsi="微软雅黑" w:cs="Arial"/>
          <w:color w:val="000000" w:themeColor="text1"/>
        </w:rPr>
      </w:pPr>
      <w:r>
        <w:rPr>
          <w:rFonts w:ascii="微软雅黑" w:eastAsia="微软雅黑" w:hAnsi="微软雅黑" w:cs="Arial" w:hint="eastAsia"/>
        </w:rPr>
        <w:t>3</w:t>
      </w:r>
      <w:r>
        <w:rPr>
          <w:rFonts w:ascii="微软雅黑" w:eastAsia="微软雅黑" w:hAnsi="微软雅黑" w:cs="Arial"/>
        </w:rPr>
        <w:t xml:space="preserve">.3 </w:t>
      </w:r>
      <w:r w:rsidRPr="007A1AC6">
        <w:rPr>
          <w:rFonts w:ascii="微软雅黑" w:eastAsia="微软雅黑" w:hAnsi="微软雅黑" w:hint="eastAsia"/>
          <w:color w:val="000000" w:themeColor="text1"/>
        </w:rPr>
        <w:t>投标文件需装入信封内加以密封，在封签处加盖公章（或合同专用章），并在封条上注明（或通过邮件告知）：投标人单位名称、地址、联系电话；</w:t>
      </w:r>
    </w:p>
    <w:p w14:paraId="15FA437E" w14:textId="4DB9ABEB" w:rsidR="007A1AC6" w:rsidRPr="007A1AC6" w:rsidRDefault="007A1AC6" w:rsidP="007A1AC6">
      <w:pPr>
        <w:autoSpaceDE w:val="0"/>
        <w:autoSpaceDN w:val="0"/>
        <w:textAlignment w:val="bottom"/>
        <w:rPr>
          <w:rFonts w:ascii="微软雅黑" w:eastAsia="微软雅黑" w:hAnsi="微软雅黑" w:cs="Arial"/>
          <w:color w:val="000000" w:themeColor="text1"/>
        </w:rPr>
      </w:pPr>
      <w:r w:rsidRPr="007A1AC6">
        <w:rPr>
          <w:rFonts w:ascii="微软雅黑" w:eastAsia="微软雅黑" w:hAnsi="微软雅黑" w:cs="Arial"/>
          <w:color w:val="000000" w:themeColor="text1"/>
        </w:rPr>
        <w:t>3</w:t>
      </w:r>
      <w:r>
        <w:rPr>
          <w:rFonts w:ascii="微软雅黑" w:eastAsia="微软雅黑" w:hAnsi="微软雅黑" w:cs="Arial"/>
          <w:color w:val="000000" w:themeColor="text1"/>
        </w:rPr>
        <w:t>.4</w:t>
      </w:r>
      <w:r w:rsidRPr="007A1AC6">
        <w:rPr>
          <w:rFonts w:ascii="微软雅黑" w:eastAsia="微软雅黑" w:hAnsi="微软雅黑" w:cs="Arial"/>
          <w:color w:val="000000" w:themeColor="text1"/>
        </w:rPr>
        <w:t xml:space="preserve"> 需提供投标机构联系人的多种联系方式，以便于招标人随时与投标人进行澄清相关信息。</w:t>
      </w:r>
    </w:p>
    <w:p w14:paraId="2D3A57EF" w14:textId="0FA7C983" w:rsidR="007A1AC6" w:rsidRPr="007A1AC6" w:rsidRDefault="007A1AC6" w:rsidP="007A1AC6">
      <w:pPr>
        <w:tabs>
          <w:tab w:val="left" w:pos="2265"/>
        </w:tabs>
        <w:autoSpaceDE w:val="0"/>
        <w:autoSpaceDN w:val="0"/>
        <w:textAlignment w:val="bottom"/>
        <w:rPr>
          <w:rFonts w:ascii="微软雅黑" w:eastAsia="微软雅黑" w:hAnsi="微软雅黑" w:cs="Arial"/>
        </w:rPr>
      </w:pPr>
      <w:r>
        <w:rPr>
          <w:rFonts w:ascii="微软雅黑" w:eastAsia="微软雅黑" w:hAnsi="微软雅黑" w:cs="Arial"/>
        </w:rPr>
        <w:tab/>
      </w:r>
    </w:p>
    <w:p w14:paraId="3CFBE38F" w14:textId="6FB62BEF" w:rsidR="007A1AC6" w:rsidRPr="007A1AC6" w:rsidRDefault="007A1AC6" w:rsidP="007A1AC6">
      <w:pPr>
        <w:rPr>
          <w:rFonts w:ascii="微软雅黑" w:eastAsia="微软雅黑" w:hAnsi="微软雅黑" w:cs="Arial"/>
        </w:rPr>
      </w:pPr>
      <w:r w:rsidRPr="007A1AC6">
        <w:rPr>
          <w:rFonts w:ascii="微软雅黑" w:eastAsia="微软雅黑" w:hAnsi="微软雅黑" w:cs="Arial"/>
          <w:b/>
        </w:rPr>
        <w:lastRenderedPageBreak/>
        <w:t>4.</w:t>
      </w:r>
      <w:r w:rsidR="00F424E4">
        <w:rPr>
          <w:rFonts w:ascii="微软雅黑" w:eastAsia="微软雅黑" w:hAnsi="微软雅黑" w:cs="Arial"/>
          <w:b/>
        </w:rPr>
        <w:t xml:space="preserve"> </w:t>
      </w:r>
      <w:r w:rsidRPr="007A1AC6">
        <w:rPr>
          <w:rFonts w:ascii="微软雅黑" w:eastAsia="微软雅黑" w:hAnsi="微软雅黑" w:cs="Arial"/>
          <w:b/>
        </w:rPr>
        <w:t>截止时间：</w:t>
      </w:r>
      <w:r w:rsidRPr="007A1AC6">
        <w:rPr>
          <w:rFonts w:ascii="微软雅黑" w:eastAsia="微软雅黑" w:hAnsi="微软雅黑" w:cs="Arial"/>
        </w:rPr>
        <w:t xml:space="preserve"> 2016</w:t>
      </w:r>
      <w:r w:rsidRPr="007A1AC6">
        <w:rPr>
          <w:rFonts w:ascii="微软雅黑" w:eastAsia="微软雅黑" w:hAnsi="微软雅黑" w:cs="Arial" w:hint="eastAsia"/>
        </w:rPr>
        <w:t>年7</w:t>
      </w:r>
      <w:r w:rsidRPr="007A1AC6">
        <w:rPr>
          <w:rFonts w:ascii="微软雅黑" w:eastAsia="微软雅黑" w:hAnsi="微软雅黑" w:cs="Arial"/>
        </w:rPr>
        <w:t>月</w:t>
      </w:r>
      <w:r w:rsidRPr="007A1AC6">
        <w:rPr>
          <w:rFonts w:ascii="微软雅黑" w:eastAsia="微软雅黑" w:hAnsi="微软雅黑" w:cs="Arial" w:hint="eastAsia"/>
        </w:rPr>
        <w:t>2</w:t>
      </w:r>
      <w:r w:rsidRPr="007A1AC6">
        <w:rPr>
          <w:rFonts w:ascii="微软雅黑" w:eastAsia="微软雅黑" w:hAnsi="微软雅黑" w:cs="Arial"/>
        </w:rPr>
        <w:t xml:space="preserve">0日 </w:t>
      </w:r>
      <w:r w:rsidRPr="007A1AC6">
        <w:rPr>
          <w:rFonts w:ascii="微软雅黑" w:eastAsia="微软雅黑" w:hAnsi="微软雅黑" w:cs="Arial" w:hint="eastAsia"/>
        </w:rPr>
        <w:t>16时</w:t>
      </w:r>
    </w:p>
    <w:p w14:paraId="62E37C59"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7A1AC6">
        <w:rPr>
          <w:rFonts w:ascii="微软雅黑" w:eastAsia="微软雅黑" w:hAnsi="微软雅黑" w:cs="宋体" w:hint="eastAsia"/>
          <w:b/>
          <w:bCs/>
          <w:color w:val="000000" w:themeColor="text1"/>
        </w:rPr>
        <w:t>5. 其他：</w:t>
      </w:r>
    </w:p>
    <w:p w14:paraId="4C265E90"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color w:val="000000" w:themeColor="text1"/>
        </w:rPr>
        <w:t>国际计划收到相关投标文件后，确定最后中标方。中标方需与国际计划（中国）签订相关合同（国际计划提供合同模板，内含国际计划《儿童保护政策》条款）。</w:t>
      </w:r>
    </w:p>
    <w:p w14:paraId="77069A4B"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7A1AC6">
        <w:rPr>
          <w:rFonts w:ascii="微软雅黑" w:eastAsia="微软雅黑" w:hAnsi="微软雅黑" w:cs="宋体" w:hint="eastAsia"/>
          <w:b/>
          <w:bCs/>
          <w:color w:val="000000" w:themeColor="text1"/>
        </w:rPr>
        <w:t>6. 投标方式：</w:t>
      </w:r>
    </w:p>
    <w:p w14:paraId="535A233C"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color w:val="000000" w:themeColor="text1"/>
        </w:rPr>
        <w:t>投标单位需将投标文件电子版和纸制版寄至国际计划（中国）国家办公室（地址如下），并提前邮件或电话告知招标单位，以便确认和查收相关投标文件。</w:t>
      </w:r>
    </w:p>
    <w:p w14:paraId="44069588"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7A1AC6">
        <w:rPr>
          <w:rFonts w:ascii="微软雅黑" w:eastAsia="微软雅黑" w:hAnsi="微软雅黑" w:cs="宋体" w:hint="eastAsia"/>
          <w:b/>
          <w:bCs/>
          <w:color w:val="000000" w:themeColor="text1"/>
        </w:rPr>
        <w:t xml:space="preserve">7. 联系方式： </w:t>
      </w:r>
    </w:p>
    <w:p w14:paraId="4BA348FD"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color w:val="000000" w:themeColor="text1"/>
        </w:rPr>
        <w:t>名称：国际计划（中国）国家办公室</w:t>
      </w:r>
    </w:p>
    <w:p w14:paraId="5233EFCB"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color w:val="000000" w:themeColor="text1"/>
        </w:rPr>
        <w:t>地址：陕西省西安市南二环东段396号秦电国际大厦七层716室</w:t>
      </w:r>
    </w:p>
    <w:p w14:paraId="2D832F71"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color w:val="000000" w:themeColor="text1"/>
        </w:rPr>
        <w:t>邮编：710061 </w:t>
      </w:r>
    </w:p>
    <w:p w14:paraId="1CBFBCB9"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color w:val="000000" w:themeColor="text1"/>
        </w:rPr>
        <w:t>收件人：崔女士</w:t>
      </w:r>
    </w:p>
    <w:p w14:paraId="02B7C14E"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color w:val="000000" w:themeColor="text1"/>
        </w:rPr>
        <w:t>电话：（029）8810 2399转7002</w:t>
      </w:r>
    </w:p>
    <w:p w14:paraId="5E7F745F"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color w:val="000000" w:themeColor="text1"/>
        </w:rPr>
        <w:t>邮箱：sandy.cui@plan-international.org (一般咨询)</w:t>
      </w:r>
    </w:p>
    <w:p w14:paraId="5AA052B4"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color w:val="000000" w:themeColor="text1"/>
        </w:rPr>
        <w:t>      2280739493@qq.com （接收投标文件）</w:t>
      </w:r>
    </w:p>
    <w:p w14:paraId="5391AD57" w14:textId="77777777" w:rsidR="004646A4" w:rsidRPr="004646A4" w:rsidRDefault="004646A4" w:rsidP="00815C66">
      <w:pPr>
        <w:spacing w:before="100" w:beforeAutospacing="1" w:after="100" w:afterAutospacing="1"/>
        <w:rPr>
          <w:rFonts w:ascii="微软雅黑" w:eastAsia="微软雅黑" w:hAnsi="微软雅黑" w:cs="宋体"/>
          <w:color w:val="000000" w:themeColor="text1"/>
        </w:rPr>
      </w:pPr>
      <w:r w:rsidRPr="004646A4">
        <w:rPr>
          <w:rFonts w:ascii="微软雅黑" w:eastAsia="微软雅黑" w:hAnsi="微软雅黑" w:cs="宋体" w:hint="eastAsia"/>
          <w:color w:val="000000" w:themeColor="text1"/>
        </w:rPr>
        <w:t>鉴于电子版文档一般比较大，请务必发到以上QQ邮箱，以免造成漏收</w:t>
      </w:r>
    </w:p>
    <w:p w14:paraId="0373AA43" w14:textId="77777777" w:rsidR="004646A4" w:rsidRPr="007A1AC6" w:rsidRDefault="004646A4" w:rsidP="00815C66">
      <w:pPr>
        <w:autoSpaceDE w:val="0"/>
        <w:autoSpaceDN w:val="0"/>
        <w:textAlignment w:val="bottom"/>
        <w:rPr>
          <w:rFonts w:ascii="微软雅黑" w:eastAsia="微软雅黑" w:hAnsi="微软雅黑" w:cs="Arial"/>
          <w:b/>
          <w:color w:val="000000" w:themeColor="text1"/>
          <w:kern w:val="2"/>
        </w:rPr>
      </w:pPr>
    </w:p>
    <w:p w14:paraId="6F74AE76" w14:textId="77777777" w:rsidR="0076442E" w:rsidRPr="007A1AC6" w:rsidRDefault="0076442E" w:rsidP="00815C66">
      <w:pPr>
        <w:autoSpaceDE w:val="0"/>
        <w:autoSpaceDN w:val="0"/>
        <w:jc w:val="center"/>
        <w:textAlignment w:val="bottom"/>
        <w:rPr>
          <w:rFonts w:ascii="微软雅黑" w:eastAsia="微软雅黑" w:hAnsi="微软雅黑" w:cs="Arial"/>
          <w:b/>
          <w:color w:val="000000" w:themeColor="text1"/>
          <w:kern w:val="2"/>
        </w:rPr>
      </w:pPr>
    </w:p>
    <w:sectPr w:rsidR="0076442E" w:rsidRPr="007A1AC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78F3B" w14:textId="77777777" w:rsidR="003F1CCD" w:rsidRDefault="003F1CCD" w:rsidP="005F1A7E">
      <w:r>
        <w:separator/>
      </w:r>
    </w:p>
  </w:endnote>
  <w:endnote w:type="continuationSeparator" w:id="0">
    <w:p w14:paraId="3420054D" w14:textId="77777777" w:rsidR="003F1CCD" w:rsidRDefault="003F1CCD" w:rsidP="005F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23CDE" w14:textId="77777777" w:rsidR="003F1CCD" w:rsidRDefault="003F1CCD" w:rsidP="005F1A7E">
      <w:r>
        <w:separator/>
      </w:r>
    </w:p>
  </w:footnote>
  <w:footnote w:type="continuationSeparator" w:id="0">
    <w:p w14:paraId="7E9651D0" w14:textId="77777777" w:rsidR="003F1CCD" w:rsidRDefault="003F1CCD" w:rsidP="005F1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349"/>
    <w:rsid w:val="000043C2"/>
    <w:rsid w:val="00164BB1"/>
    <w:rsid w:val="001811D3"/>
    <w:rsid w:val="001E3F40"/>
    <w:rsid w:val="00255E40"/>
    <w:rsid w:val="00261012"/>
    <w:rsid w:val="0026359F"/>
    <w:rsid w:val="003C5789"/>
    <w:rsid w:val="003F1CCD"/>
    <w:rsid w:val="004646A4"/>
    <w:rsid w:val="00497427"/>
    <w:rsid w:val="004E6EB6"/>
    <w:rsid w:val="0058279A"/>
    <w:rsid w:val="005F1A7E"/>
    <w:rsid w:val="00610F2A"/>
    <w:rsid w:val="00617427"/>
    <w:rsid w:val="00685D2B"/>
    <w:rsid w:val="006A38F0"/>
    <w:rsid w:val="00727209"/>
    <w:rsid w:val="0076442E"/>
    <w:rsid w:val="007A1AC6"/>
    <w:rsid w:val="007F1E89"/>
    <w:rsid w:val="00815C66"/>
    <w:rsid w:val="008251DD"/>
    <w:rsid w:val="00861D20"/>
    <w:rsid w:val="00884478"/>
    <w:rsid w:val="009140BA"/>
    <w:rsid w:val="009B4054"/>
    <w:rsid w:val="00A5568A"/>
    <w:rsid w:val="00A71066"/>
    <w:rsid w:val="00A96A8C"/>
    <w:rsid w:val="00AD0110"/>
    <w:rsid w:val="00B36EC8"/>
    <w:rsid w:val="00B563C0"/>
    <w:rsid w:val="00BA657C"/>
    <w:rsid w:val="00C31697"/>
    <w:rsid w:val="00CA1476"/>
    <w:rsid w:val="00D04250"/>
    <w:rsid w:val="00DC31D0"/>
    <w:rsid w:val="00DF00F4"/>
    <w:rsid w:val="00E408E9"/>
    <w:rsid w:val="00EB6EC1"/>
    <w:rsid w:val="00F3099F"/>
    <w:rsid w:val="00F424E4"/>
    <w:rsid w:val="00F9053C"/>
    <w:rsid w:val="00FA1349"/>
    <w:rsid w:val="00FE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EE66"/>
  <w15:chartTrackingRefBased/>
  <w15:docId w15:val="{CEC37973-4A76-4DAF-A155-C6044590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42E"/>
    <w:rPr>
      <w:rFonts w:ascii="Times New Roman" w:eastAsia="宋体"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442E"/>
    <w:rPr>
      <w:color w:val="0000FF"/>
      <w:u w:val="single"/>
    </w:rPr>
  </w:style>
  <w:style w:type="paragraph" w:styleId="NormalWeb">
    <w:name w:val="Normal (Web)"/>
    <w:basedOn w:val="Normal"/>
    <w:uiPriority w:val="99"/>
    <w:unhideWhenUsed/>
    <w:rsid w:val="0076442E"/>
    <w:pPr>
      <w:spacing w:before="100" w:beforeAutospacing="1" w:after="100" w:afterAutospacing="1"/>
    </w:pPr>
    <w:rPr>
      <w:rFonts w:ascii="宋体" w:hAnsi="宋体" w:cs="宋体"/>
    </w:rPr>
  </w:style>
  <w:style w:type="character" w:styleId="CommentReference">
    <w:name w:val="annotation reference"/>
    <w:basedOn w:val="DefaultParagraphFont"/>
    <w:uiPriority w:val="99"/>
    <w:semiHidden/>
    <w:unhideWhenUsed/>
    <w:rsid w:val="000043C2"/>
    <w:rPr>
      <w:sz w:val="21"/>
      <w:szCs w:val="21"/>
    </w:rPr>
  </w:style>
  <w:style w:type="paragraph" w:styleId="CommentText">
    <w:name w:val="annotation text"/>
    <w:basedOn w:val="Normal"/>
    <w:link w:val="CommentTextChar"/>
    <w:uiPriority w:val="99"/>
    <w:semiHidden/>
    <w:unhideWhenUsed/>
    <w:rsid w:val="000043C2"/>
  </w:style>
  <w:style w:type="character" w:customStyle="1" w:styleId="CommentTextChar">
    <w:name w:val="Comment Text Char"/>
    <w:basedOn w:val="DefaultParagraphFont"/>
    <w:link w:val="CommentText"/>
    <w:uiPriority w:val="99"/>
    <w:semiHidden/>
    <w:rsid w:val="000043C2"/>
    <w:rPr>
      <w:rFonts w:ascii="Times New Roman" w:eastAsia="宋体" w:hAnsi="Times New Roman" w:cs="Times New Roman"/>
      <w:kern w:val="0"/>
      <w:sz w:val="24"/>
      <w:szCs w:val="24"/>
    </w:rPr>
  </w:style>
  <w:style w:type="paragraph" w:styleId="CommentSubject">
    <w:name w:val="annotation subject"/>
    <w:basedOn w:val="CommentText"/>
    <w:next w:val="CommentText"/>
    <w:link w:val="CommentSubjectChar"/>
    <w:uiPriority w:val="99"/>
    <w:semiHidden/>
    <w:unhideWhenUsed/>
    <w:rsid w:val="000043C2"/>
    <w:rPr>
      <w:b/>
      <w:bCs/>
    </w:rPr>
  </w:style>
  <w:style w:type="character" w:customStyle="1" w:styleId="CommentSubjectChar">
    <w:name w:val="Comment Subject Char"/>
    <w:basedOn w:val="CommentTextChar"/>
    <w:link w:val="CommentSubject"/>
    <w:uiPriority w:val="99"/>
    <w:semiHidden/>
    <w:rsid w:val="000043C2"/>
    <w:rPr>
      <w:rFonts w:ascii="Times New Roman" w:eastAsia="宋体" w:hAnsi="Times New Roman" w:cs="Times New Roman"/>
      <w:b/>
      <w:bCs/>
      <w:kern w:val="0"/>
      <w:sz w:val="24"/>
      <w:szCs w:val="24"/>
    </w:rPr>
  </w:style>
  <w:style w:type="paragraph" w:styleId="BalloonText">
    <w:name w:val="Balloon Text"/>
    <w:basedOn w:val="Normal"/>
    <w:link w:val="BalloonTextChar"/>
    <w:uiPriority w:val="99"/>
    <w:semiHidden/>
    <w:unhideWhenUsed/>
    <w:rsid w:val="000043C2"/>
    <w:rPr>
      <w:sz w:val="18"/>
      <w:szCs w:val="18"/>
    </w:rPr>
  </w:style>
  <w:style w:type="character" w:customStyle="1" w:styleId="BalloonTextChar">
    <w:name w:val="Balloon Text Char"/>
    <w:basedOn w:val="DefaultParagraphFont"/>
    <w:link w:val="BalloonText"/>
    <w:uiPriority w:val="99"/>
    <w:semiHidden/>
    <w:rsid w:val="000043C2"/>
    <w:rPr>
      <w:rFonts w:ascii="Times New Roman" w:eastAsia="宋体" w:hAnsi="Times New Roman" w:cs="Times New Roman"/>
      <w:kern w:val="0"/>
      <w:sz w:val="18"/>
      <w:szCs w:val="18"/>
    </w:rPr>
  </w:style>
  <w:style w:type="paragraph" w:styleId="Header">
    <w:name w:val="header"/>
    <w:basedOn w:val="Normal"/>
    <w:link w:val="HeaderChar"/>
    <w:uiPriority w:val="99"/>
    <w:unhideWhenUsed/>
    <w:rsid w:val="005F1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F1A7E"/>
    <w:rPr>
      <w:rFonts w:ascii="Times New Roman" w:eastAsia="宋体" w:hAnsi="Times New Roman" w:cs="Times New Roman"/>
      <w:kern w:val="0"/>
      <w:sz w:val="18"/>
      <w:szCs w:val="18"/>
    </w:rPr>
  </w:style>
  <w:style w:type="paragraph" w:styleId="Footer">
    <w:name w:val="footer"/>
    <w:basedOn w:val="Normal"/>
    <w:link w:val="FooterChar"/>
    <w:uiPriority w:val="99"/>
    <w:unhideWhenUsed/>
    <w:rsid w:val="005F1A7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F1A7E"/>
    <w:rPr>
      <w:rFonts w:ascii="Times New Roman" w:eastAsia="宋体" w:hAnsi="Times New Roman" w:cs="Times New Roman"/>
      <w:kern w:val="0"/>
      <w:sz w:val="18"/>
      <w:szCs w:val="18"/>
    </w:rPr>
  </w:style>
  <w:style w:type="character" w:styleId="Strong">
    <w:name w:val="Strong"/>
    <w:basedOn w:val="DefaultParagraphFont"/>
    <w:uiPriority w:val="22"/>
    <w:qFormat/>
    <w:rsid w:val="00464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693674">
      <w:bodyDiv w:val="1"/>
      <w:marLeft w:val="0"/>
      <w:marRight w:val="0"/>
      <w:marTop w:val="0"/>
      <w:marBottom w:val="0"/>
      <w:divBdr>
        <w:top w:val="none" w:sz="0" w:space="0" w:color="auto"/>
        <w:left w:val="none" w:sz="0" w:space="0" w:color="auto"/>
        <w:bottom w:val="none" w:sz="0" w:space="0" w:color="auto"/>
        <w:right w:val="none" w:sz="0" w:space="0" w:color="auto"/>
      </w:divBdr>
      <w:divsChild>
        <w:div w:id="1555192507">
          <w:marLeft w:val="0"/>
          <w:marRight w:val="0"/>
          <w:marTop w:val="0"/>
          <w:marBottom w:val="0"/>
          <w:divBdr>
            <w:top w:val="none" w:sz="0" w:space="0" w:color="auto"/>
            <w:left w:val="none" w:sz="0" w:space="0" w:color="auto"/>
            <w:bottom w:val="none" w:sz="0" w:space="0" w:color="auto"/>
            <w:right w:val="none" w:sz="0" w:space="0" w:color="auto"/>
          </w:divBdr>
          <w:divsChild>
            <w:div w:id="486633245">
              <w:marLeft w:val="0"/>
              <w:marRight w:val="0"/>
              <w:marTop w:val="0"/>
              <w:marBottom w:val="0"/>
              <w:divBdr>
                <w:top w:val="none" w:sz="0" w:space="0" w:color="auto"/>
                <w:left w:val="none" w:sz="0" w:space="0" w:color="auto"/>
                <w:bottom w:val="none" w:sz="0" w:space="0" w:color="auto"/>
                <w:right w:val="none" w:sz="0" w:space="0" w:color="auto"/>
              </w:divBdr>
              <w:divsChild>
                <w:div w:id="472452308">
                  <w:marLeft w:val="0"/>
                  <w:marRight w:val="0"/>
                  <w:marTop w:val="0"/>
                  <w:marBottom w:val="0"/>
                  <w:divBdr>
                    <w:top w:val="none" w:sz="0" w:space="0" w:color="auto"/>
                    <w:left w:val="none" w:sz="0" w:space="0" w:color="auto"/>
                    <w:bottom w:val="none" w:sz="0" w:space="0" w:color="auto"/>
                    <w:right w:val="none" w:sz="0" w:space="0" w:color="auto"/>
                  </w:divBdr>
                  <w:divsChild>
                    <w:div w:id="351689732">
                      <w:marLeft w:val="0"/>
                      <w:marRight w:val="0"/>
                      <w:marTop w:val="0"/>
                      <w:marBottom w:val="0"/>
                      <w:divBdr>
                        <w:top w:val="none" w:sz="0" w:space="0" w:color="auto"/>
                        <w:left w:val="none" w:sz="0" w:space="0" w:color="auto"/>
                        <w:bottom w:val="none" w:sz="0" w:space="0" w:color="auto"/>
                        <w:right w:val="none" w:sz="0" w:space="0" w:color="auto"/>
                      </w:divBdr>
                      <w:divsChild>
                        <w:div w:id="19132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235787">
      <w:bodyDiv w:val="1"/>
      <w:marLeft w:val="0"/>
      <w:marRight w:val="0"/>
      <w:marTop w:val="0"/>
      <w:marBottom w:val="0"/>
      <w:divBdr>
        <w:top w:val="none" w:sz="0" w:space="0" w:color="auto"/>
        <w:left w:val="none" w:sz="0" w:space="0" w:color="auto"/>
        <w:bottom w:val="none" w:sz="0" w:space="0" w:color="auto"/>
        <w:right w:val="none" w:sz="0" w:space="0" w:color="auto"/>
      </w:divBdr>
      <w:divsChild>
        <w:div w:id="1823541501">
          <w:marLeft w:val="0"/>
          <w:marRight w:val="0"/>
          <w:marTop w:val="0"/>
          <w:marBottom w:val="0"/>
          <w:divBdr>
            <w:top w:val="none" w:sz="0" w:space="0" w:color="auto"/>
            <w:left w:val="none" w:sz="0" w:space="0" w:color="auto"/>
            <w:bottom w:val="none" w:sz="0" w:space="0" w:color="auto"/>
            <w:right w:val="none" w:sz="0" w:space="0" w:color="auto"/>
          </w:divBdr>
          <w:divsChild>
            <w:div w:id="351884520">
              <w:marLeft w:val="0"/>
              <w:marRight w:val="0"/>
              <w:marTop w:val="300"/>
              <w:marBottom w:val="0"/>
              <w:divBdr>
                <w:top w:val="none" w:sz="0" w:space="0" w:color="auto"/>
                <w:left w:val="none" w:sz="0" w:space="0" w:color="auto"/>
                <w:bottom w:val="none" w:sz="0" w:space="0" w:color="auto"/>
                <w:right w:val="none" w:sz="0" w:space="0" w:color="auto"/>
              </w:divBdr>
              <w:divsChild>
                <w:div w:id="1978215037">
                  <w:marLeft w:val="0"/>
                  <w:marRight w:val="0"/>
                  <w:marTop w:val="0"/>
                  <w:marBottom w:val="0"/>
                  <w:divBdr>
                    <w:top w:val="single" w:sz="6" w:space="0" w:color="E5E5E5"/>
                    <w:left w:val="single" w:sz="6" w:space="0" w:color="E5E5E5"/>
                    <w:bottom w:val="single" w:sz="6" w:space="0" w:color="E5E5E5"/>
                    <w:right w:val="single" w:sz="6" w:space="0" w:color="E5E5E5"/>
                  </w:divBdr>
                  <w:divsChild>
                    <w:div w:id="792016446">
                      <w:marLeft w:val="0"/>
                      <w:marRight w:val="0"/>
                      <w:marTop w:val="0"/>
                      <w:marBottom w:val="0"/>
                      <w:divBdr>
                        <w:top w:val="none" w:sz="0" w:space="0" w:color="auto"/>
                        <w:left w:val="none" w:sz="0" w:space="0" w:color="auto"/>
                        <w:bottom w:val="none" w:sz="0" w:space="0" w:color="auto"/>
                        <w:right w:val="none" w:sz="0" w:space="0" w:color="auto"/>
                      </w:divBdr>
                      <w:divsChild>
                        <w:div w:id="1582791073">
                          <w:marLeft w:val="0"/>
                          <w:marRight w:val="0"/>
                          <w:marTop w:val="0"/>
                          <w:marBottom w:val="225"/>
                          <w:divBdr>
                            <w:top w:val="none" w:sz="0" w:space="0" w:color="auto"/>
                            <w:left w:val="none" w:sz="0" w:space="0" w:color="auto"/>
                            <w:bottom w:val="none" w:sz="0" w:space="0" w:color="auto"/>
                            <w:right w:val="none" w:sz="0" w:space="0" w:color="auto"/>
                          </w:divBdr>
                        </w:div>
                        <w:div w:id="10594781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Cummins Inc</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Y Shi</dc:creator>
  <cp:keywords/>
  <dc:description/>
  <cp:lastModifiedBy>planchina</cp:lastModifiedBy>
  <cp:revision>2</cp:revision>
  <dcterms:created xsi:type="dcterms:W3CDTF">2016-07-04T03:35:00Z</dcterms:created>
  <dcterms:modified xsi:type="dcterms:W3CDTF">2016-07-04T03:35:00Z</dcterms:modified>
</cp:coreProperties>
</file>