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F0E89" w14:textId="77777777" w:rsidR="00680D34" w:rsidRDefault="00680D34" w:rsidP="000009E3">
      <w:pPr>
        <w:spacing w:after="100" w:afterAutospacing="1"/>
        <w:jc w:val="center"/>
        <w:rPr>
          <w:b/>
          <w:sz w:val="40"/>
        </w:rPr>
      </w:pPr>
      <w:bookmarkStart w:id="0" w:name="_GoBack"/>
      <w:bookmarkEnd w:id="0"/>
    </w:p>
    <w:p w14:paraId="754D7AE7" w14:textId="77777777" w:rsidR="00680D34" w:rsidRDefault="00680D34" w:rsidP="000009E3">
      <w:pPr>
        <w:spacing w:after="100" w:afterAutospacing="1"/>
        <w:jc w:val="center"/>
        <w:rPr>
          <w:b/>
          <w:sz w:val="40"/>
        </w:rPr>
      </w:pPr>
    </w:p>
    <w:p w14:paraId="3870E7A7" w14:textId="77777777" w:rsidR="00680D34" w:rsidRDefault="00680D34" w:rsidP="000009E3">
      <w:pPr>
        <w:spacing w:after="100" w:afterAutospacing="1"/>
        <w:jc w:val="center"/>
        <w:rPr>
          <w:b/>
          <w:sz w:val="40"/>
        </w:rPr>
      </w:pPr>
    </w:p>
    <w:p w14:paraId="5E73D5B2" w14:textId="77777777" w:rsidR="000009E3" w:rsidRDefault="000009E3" w:rsidP="00680D34">
      <w:pPr>
        <w:spacing w:after="100" w:afterAutospacing="1"/>
        <w:jc w:val="center"/>
        <w:rPr>
          <w:b/>
          <w:sz w:val="40"/>
        </w:rPr>
      </w:pPr>
      <w:bookmarkStart w:id="1" w:name="OLE_LINK3"/>
      <w:bookmarkStart w:id="2" w:name="OLE_LINK4"/>
      <w:r w:rsidRPr="000009E3">
        <w:rPr>
          <w:rFonts w:hint="eastAsia"/>
          <w:b/>
          <w:sz w:val="40"/>
        </w:rPr>
        <w:t xml:space="preserve">The Bidding Documents </w:t>
      </w:r>
      <w:r w:rsidR="00680D34">
        <w:rPr>
          <w:b/>
          <w:sz w:val="40"/>
        </w:rPr>
        <w:t>f</w:t>
      </w:r>
      <w:r w:rsidRPr="000009E3">
        <w:rPr>
          <w:rFonts w:hint="eastAsia"/>
          <w:b/>
          <w:sz w:val="40"/>
        </w:rPr>
        <w:t xml:space="preserve">or Procurement of </w:t>
      </w:r>
      <w:r w:rsidRPr="000009E3">
        <w:rPr>
          <w:b/>
          <w:sz w:val="40"/>
        </w:rPr>
        <w:t xml:space="preserve">Refrigerators and Freezers for Vaccine </w:t>
      </w:r>
      <w:r w:rsidRPr="000009E3">
        <w:rPr>
          <w:rFonts w:hint="eastAsia"/>
          <w:b/>
          <w:sz w:val="40"/>
        </w:rPr>
        <w:t>Cold Chain</w:t>
      </w:r>
      <w:bookmarkEnd w:id="1"/>
      <w:bookmarkEnd w:id="2"/>
    </w:p>
    <w:p w14:paraId="1C294874" w14:textId="77777777" w:rsidR="001558F3" w:rsidRDefault="001558F3" w:rsidP="00680D34">
      <w:pPr>
        <w:spacing w:after="100" w:afterAutospacing="1"/>
        <w:jc w:val="center"/>
        <w:rPr>
          <w:b/>
          <w:sz w:val="40"/>
        </w:rPr>
      </w:pPr>
    </w:p>
    <w:p w14:paraId="1700E015" w14:textId="0E448EB9" w:rsidR="009B708B" w:rsidRDefault="009B708B" w:rsidP="00680D34">
      <w:pPr>
        <w:spacing w:after="100" w:afterAutospacing="1"/>
        <w:jc w:val="center"/>
        <w:rPr>
          <w:b/>
          <w:sz w:val="22"/>
        </w:rPr>
      </w:pPr>
      <w:r>
        <w:rPr>
          <w:rFonts w:hint="eastAsia"/>
          <w:b/>
          <w:sz w:val="22"/>
        </w:rPr>
        <w:t>（</w:t>
      </w:r>
      <w:r>
        <w:rPr>
          <w:b/>
          <w:sz w:val="22"/>
        </w:rPr>
        <w:t>IFB No.</w:t>
      </w:r>
      <w:r>
        <w:rPr>
          <w:rFonts w:hint="eastAsia"/>
          <w:b/>
          <w:sz w:val="22"/>
        </w:rPr>
        <w:t>:</w:t>
      </w:r>
      <w:r>
        <w:rPr>
          <w:b/>
          <w:sz w:val="22"/>
        </w:rPr>
        <w:t xml:space="preserve"> 2015-3MDG-CC-Equip-01</w:t>
      </w:r>
      <w:r>
        <w:rPr>
          <w:rFonts w:hint="eastAsia"/>
          <w:b/>
          <w:sz w:val="22"/>
        </w:rPr>
        <w:t>）</w:t>
      </w:r>
    </w:p>
    <w:p w14:paraId="71649112" w14:textId="77777777" w:rsidR="000009E3" w:rsidRDefault="000009E3" w:rsidP="002F1081">
      <w:pPr>
        <w:spacing w:after="100" w:afterAutospacing="1"/>
        <w:rPr>
          <w:b/>
          <w:sz w:val="22"/>
        </w:rPr>
      </w:pPr>
    </w:p>
    <w:p w14:paraId="1EF0EFB9" w14:textId="77777777" w:rsidR="001558F3" w:rsidRPr="00680D34" w:rsidRDefault="001558F3" w:rsidP="002F1081">
      <w:pPr>
        <w:spacing w:after="100" w:afterAutospacing="1"/>
      </w:pPr>
    </w:p>
    <w:p w14:paraId="3A1E60B7" w14:textId="77777777" w:rsidR="000009E3" w:rsidRDefault="000009E3" w:rsidP="002F1081">
      <w:pPr>
        <w:spacing w:after="100" w:afterAutospacing="1"/>
      </w:pPr>
    </w:p>
    <w:p w14:paraId="3A712C04" w14:textId="77777777" w:rsidR="000009E3" w:rsidRDefault="000009E3" w:rsidP="002F1081">
      <w:pPr>
        <w:spacing w:after="100" w:afterAutospacing="1"/>
      </w:pPr>
    </w:p>
    <w:p w14:paraId="22B25FA2" w14:textId="77777777" w:rsidR="000009E3" w:rsidRDefault="000009E3" w:rsidP="002F1081">
      <w:pPr>
        <w:spacing w:after="100" w:afterAutospacing="1"/>
      </w:pPr>
    </w:p>
    <w:p w14:paraId="300B9CF3" w14:textId="77777777" w:rsidR="000009E3" w:rsidRPr="00325406" w:rsidRDefault="00325406" w:rsidP="00325406">
      <w:pPr>
        <w:spacing w:after="100" w:afterAutospacing="1"/>
        <w:jc w:val="center"/>
        <w:rPr>
          <w:b/>
          <w:sz w:val="28"/>
        </w:rPr>
      </w:pPr>
      <w:r w:rsidRPr="00325406">
        <w:rPr>
          <w:b/>
          <w:sz w:val="28"/>
        </w:rPr>
        <w:t>Health Poverty Action</w:t>
      </w:r>
    </w:p>
    <w:p w14:paraId="781F85AF" w14:textId="77777777" w:rsidR="000009E3" w:rsidRDefault="000009E3" w:rsidP="002F1081">
      <w:pPr>
        <w:spacing w:after="100" w:afterAutospacing="1"/>
        <w:rPr>
          <w:b/>
          <w:sz w:val="28"/>
        </w:rPr>
      </w:pPr>
    </w:p>
    <w:p w14:paraId="76CD3F1D" w14:textId="77777777" w:rsidR="001558F3" w:rsidRDefault="001558F3" w:rsidP="002F1081">
      <w:pPr>
        <w:spacing w:after="100" w:afterAutospacing="1"/>
      </w:pPr>
    </w:p>
    <w:p w14:paraId="6C5883CE" w14:textId="77777777" w:rsidR="000009E3" w:rsidRDefault="000009E3" w:rsidP="002F1081">
      <w:pPr>
        <w:spacing w:after="100" w:afterAutospacing="1"/>
      </w:pPr>
    </w:p>
    <w:p w14:paraId="1AC57225" w14:textId="77777777" w:rsidR="000009E3" w:rsidRDefault="000009E3" w:rsidP="002F1081">
      <w:pPr>
        <w:spacing w:after="100" w:afterAutospacing="1"/>
      </w:pPr>
    </w:p>
    <w:p w14:paraId="23B8B61B" w14:textId="77777777" w:rsidR="000009E3" w:rsidRDefault="000009E3" w:rsidP="002F1081">
      <w:pPr>
        <w:spacing w:after="100" w:afterAutospacing="1"/>
      </w:pPr>
    </w:p>
    <w:p w14:paraId="002EFA49" w14:textId="77777777" w:rsidR="000009E3" w:rsidRDefault="000009E3" w:rsidP="002F1081">
      <w:pPr>
        <w:spacing w:after="100" w:afterAutospacing="1"/>
      </w:pPr>
    </w:p>
    <w:p w14:paraId="4EE843E1" w14:textId="77777777" w:rsidR="000009E3" w:rsidRDefault="000009E3" w:rsidP="002F1081">
      <w:pPr>
        <w:spacing w:after="100" w:afterAutospacing="1"/>
      </w:pPr>
    </w:p>
    <w:sdt>
      <w:sdtPr>
        <w:rPr>
          <w:rFonts w:asciiTheme="minorHAnsi" w:eastAsiaTheme="minorEastAsia" w:hAnsiTheme="minorHAnsi" w:cstheme="minorBidi"/>
          <w:color w:val="auto"/>
          <w:kern w:val="2"/>
          <w:sz w:val="21"/>
          <w:szCs w:val="22"/>
          <w:lang w:eastAsia="zh-CN"/>
        </w:rPr>
        <w:id w:val="1662427156"/>
        <w:docPartObj>
          <w:docPartGallery w:val="Table of Contents"/>
          <w:docPartUnique/>
        </w:docPartObj>
      </w:sdtPr>
      <w:sdtEndPr>
        <w:rPr>
          <w:b/>
          <w:bCs/>
          <w:noProof/>
        </w:rPr>
      </w:sdtEndPr>
      <w:sdtContent>
        <w:p w14:paraId="4B14B685" w14:textId="219A2509" w:rsidR="0051326E" w:rsidRDefault="0051326E">
          <w:pPr>
            <w:pStyle w:val="TOCHeading"/>
          </w:pPr>
          <w:r>
            <w:t>Table of Contents</w:t>
          </w:r>
        </w:p>
        <w:p w14:paraId="7D9F2D57" w14:textId="77777777" w:rsidR="00D82484" w:rsidRDefault="0051326E">
          <w:pPr>
            <w:pStyle w:val="TOC2"/>
            <w:tabs>
              <w:tab w:val="right" w:leader="dot" w:pos="8296"/>
            </w:tabs>
            <w:rPr>
              <w:noProof/>
            </w:rPr>
          </w:pPr>
          <w:r>
            <w:fldChar w:fldCharType="begin"/>
          </w:r>
          <w:r>
            <w:instrText xml:space="preserve"> TOC \o "1-3" \h \z \u </w:instrText>
          </w:r>
          <w:r>
            <w:fldChar w:fldCharType="separate"/>
          </w:r>
          <w:hyperlink w:anchor="_Toc430180082" w:history="1">
            <w:r w:rsidR="00D82484" w:rsidRPr="0031479F">
              <w:rPr>
                <w:rStyle w:val="Hyperlink"/>
                <w:noProof/>
              </w:rPr>
              <w:t>Invitation for Bids</w:t>
            </w:r>
            <w:r w:rsidR="00D82484">
              <w:rPr>
                <w:noProof/>
                <w:webHidden/>
              </w:rPr>
              <w:tab/>
            </w:r>
            <w:r w:rsidR="00D82484">
              <w:rPr>
                <w:noProof/>
                <w:webHidden/>
              </w:rPr>
              <w:fldChar w:fldCharType="begin"/>
            </w:r>
            <w:r w:rsidR="00D82484">
              <w:rPr>
                <w:noProof/>
                <w:webHidden/>
              </w:rPr>
              <w:instrText xml:space="preserve"> PAGEREF _Toc430180082 \h </w:instrText>
            </w:r>
            <w:r w:rsidR="00D82484">
              <w:rPr>
                <w:noProof/>
                <w:webHidden/>
              </w:rPr>
            </w:r>
            <w:r w:rsidR="00D82484">
              <w:rPr>
                <w:noProof/>
                <w:webHidden/>
              </w:rPr>
              <w:fldChar w:fldCharType="separate"/>
            </w:r>
            <w:r w:rsidR="00D82484">
              <w:rPr>
                <w:noProof/>
                <w:webHidden/>
              </w:rPr>
              <w:t>3</w:t>
            </w:r>
            <w:r w:rsidR="00D82484">
              <w:rPr>
                <w:noProof/>
                <w:webHidden/>
              </w:rPr>
              <w:fldChar w:fldCharType="end"/>
            </w:r>
          </w:hyperlink>
        </w:p>
        <w:p w14:paraId="5E9B5266" w14:textId="77777777" w:rsidR="00D82484" w:rsidRDefault="00B540DB">
          <w:pPr>
            <w:pStyle w:val="TOC2"/>
            <w:tabs>
              <w:tab w:val="right" w:leader="dot" w:pos="8296"/>
            </w:tabs>
            <w:rPr>
              <w:noProof/>
            </w:rPr>
          </w:pPr>
          <w:hyperlink w:anchor="_Toc430180083" w:history="1">
            <w:r w:rsidR="00D82484" w:rsidRPr="0031479F">
              <w:rPr>
                <w:rStyle w:val="Hyperlink"/>
                <w:noProof/>
              </w:rPr>
              <w:t>Bid Data Sheet</w:t>
            </w:r>
            <w:r w:rsidR="00D82484">
              <w:rPr>
                <w:noProof/>
                <w:webHidden/>
              </w:rPr>
              <w:tab/>
            </w:r>
            <w:r w:rsidR="00D82484">
              <w:rPr>
                <w:noProof/>
                <w:webHidden/>
              </w:rPr>
              <w:fldChar w:fldCharType="begin"/>
            </w:r>
            <w:r w:rsidR="00D82484">
              <w:rPr>
                <w:noProof/>
                <w:webHidden/>
              </w:rPr>
              <w:instrText xml:space="preserve"> PAGEREF _Toc430180083 \h </w:instrText>
            </w:r>
            <w:r w:rsidR="00D82484">
              <w:rPr>
                <w:noProof/>
                <w:webHidden/>
              </w:rPr>
            </w:r>
            <w:r w:rsidR="00D82484">
              <w:rPr>
                <w:noProof/>
                <w:webHidden/>
              </w:rPr>
              <w:fldChar w:fldCharType="separate"/>
            </w:r>
            <w:r w:rsidR="00D82484">
              <w:rPr>
                <w:noProof/>
                <w:webHidden/>
              </w:rPr>
              <w:t>4</w:t>
            </w:r>
            <w:r w:rsidR="00D82484">
              <w:rPr>
                <w:noProof/>
                <w:webHidden/>
              </w:rPr>
              <w:fldChar w:fldCharType="end"/>
            </w:r>
          </w:hyperlink>
        </w:p>
        <w:p w14:paraId="07B4ED32" w14:textId="77777777" w:rsidR="00D82484" w:rsidRDefault="00B540DB">
          <w:pPr>
            <w:pStyle w:val="TOC2"/>
            <w:tabs>
              <w:tab w:val="right" w:leader="dot" w:pos="8296"/>
            </w:tabs>
            <w:rPr>
              <w:noProof/>
            </w:rPr>
          </w:pPr>
          <w:hyperlink w:anchor="_Toc430180084" w:history="1">
            <w:r w:rsidR="00D82484" w:rsidRPr="0031479F">
              <w:rPr>
                <w:rStyle w:val="Hyperlink"/>
                <w:noProof/>
              </w:rPr>
              <w:t>Schedule of Requirements and Technical Specifications</w:t>
            </w:r>
            <w:r w:rsidR="00D82484">
              <w:rPr>
                <w:noProof/>
                <w:webHidden/>
              </w:rPr>
              <w:tab/>
            </w:r>
            <w:r w:rsidR="00D82484">
              <w:rPr>
                <w:noProof/>
                <w:webHidden/>
              </w:rPr>
              <w:fldChar w:fldCharType="begin"/>
            </w:r>
            <w:r w:rsidR="00D82484">
              <w:rPr>
                <w:noProof/>
                <w:webHidden/>
              </w:rPr>
              <w:instrText xml:space="preserve"> PAGEREF _Toc430180084 \h </w:instrText>
            </w:r>
            <w:r w:rsidR="00D82484">
              <w:rPr>
                <w:noProof/>
                <w:webHidden/>
              </w:rPr>
            </w:r>
            <w:r w:rsidR="00D82484">
              <w:rPr>
                <w:noProof/>
                <w:webHidden/>
              </w:rPr>
              <w:fldChar w:fldCharType="separate"/>
            </w:r>
            <w:r w:rsidR="00D82484">
              <w:rPr>
                <w:noProof/>
                <w:webHidden/>
              </w:rPr>
              <w:t>5</w:t>
            </w:r>
            <w:r w:rsidR="00D82484">
              <w:rPr>
                <w:noProof/>
                <w:webHidden/>
              </w:rPr>
              <w:fldChar w:fldCharType="end"/>
            </w:r>
          </w:hyperlink>
        </w:p>
        <w:p w14:paraId="42FC5E59" w14:textId="77777777" w:rsidR="00D82484" w:rsidRDefault="00B540DB">
          <w:pPr>
            <w:pStyle w:val="TOC2"/>
            <w:tabs>
              <w:tab w:val="right" w:leader="dot" w:pos="8296"/>
            </w:tabs>
            <w:rPr>
              <w:noProof/>
            </w:rPr>
          </w:pPr>
          <w:hyperlink w:anchor="_Toc430180085" w:history="1">
            <w:r w:rsidR="00D82484" w:rsidRPr="0031479F">
              <w:rPr>
                <w:rStyle w:val="Hyperlink"/>
                <w:noProof/>
              </w:rPr>
              <w:t>Instructions to Bidders</w:t>
            </w:r>
            <w:r w:rsidR="00D82484">
              <w:rPr>
                <w:noProof/>
                <w:webHidden/>
              </w:rPr>
              <w:tab/>
            </w:r>
            <w:r w:rsidR="00D82484">
              <w:rPr>
                <w:noProof/>
                <w:webHidden/>
              </w:rPr>
              <w:fldChar w:fldCharType="begin"/>
            </w:r>
            <w:r w:rsidR="00D82484">
              <w:rPr>
                <w:noProof/>
                <w:webHidden/>
              </w:rPr>
              <w:instrText xml:space="preserve"> PAGEREF _Toc430180085 \h </w:instrText>
            </w:r>
            <w:r w:rsidR="00D82484">
              <w:rPr>
                <w:noProof/>
                <w:webHidden/>
              </w:rPr>
            </w:r>
            <w:r w:rsidR="00D82484">
              <w:rPr>
                <w:noProof/>
                <w:webHidden/>
              </w:rPr>
              <w:fldChar w:fldCharType="separate"/>
            </w:r>
            <w:r w:rsidR="00D82484">
              <w:rPr>
                <w:noProof/>
                <w:webHidden/>
              </w:rPr>
              <w:t>6</w:t>
            </w:r>
            <w:r w:rsidR="00D82484">
              <w:rPr>
                <w:noProof/>
                <w:webHidden/>
              </w:rPr>
              <w:fldChar w:fldCharType="end"/>
            </w:r>
          </w:hyperlink>
        </w:p>
        <w:p w14:paraId="66BC453C" w14:textId="77777777" w:rsidR="00D82484" w:rsidRDefault="00B540DB">
          <w:pPr>
            <w:pStyle w:val="TOC2"/>
            <w:tabs>
              <w:tab w:val="right" w:leader="dot" w:pos="8296"/>
            </w:tabs>
            <w:rPr>
              <w:noProof/>
            </w:rPr>
          </w:pPr>
          <w:hyperlink w:anchor="_Toc430180086" w:history="1">
            <w:r w:rsidR="00D82484" w:rsidRPr="0031479F">
              <w:rPr>
                <w:rStyle w:val="Hyperlink"/>
                <w:noProof/>
              </w:rPr>
              <w:t>Formats of Bids</w:t>
            </w:r>
            <w:r w:rsidR="00D82484">
              <w:rPr>
                <w:noProof/>
                <w:webHidden/>
              </w:rPr>
              <w:tab/>
            </w:r>
            <w:r w:rsidR="00D82484">
              <w:rPr>
                <w:noProof/>
                <w:webHidden/>
              </w:rPr>
              <w:fldChar w:fldCharType="begin"/>
            </w:r>
            <w:r w:rsidR="00D82484">
              <w:rPr>
                <w:noProof/>
                <w:webHidden/>
              </w:rPr>
              <w:instrText xml:space="preserve"> PAGEREF _Toc430180086 \h </w:instrText>
            </w:r>
            <w:r w:rsidR="00D82484">
              <w:rPr>
                <w:noProof/>
                <w:webHidden/>
              </w:rPr>
            </w:r>
            <w:r w:rsidR="00D82484">
              <w:rPr>
                <w:noProof/>
                <w:webHidden/>
              </w:rPr>
              <w:fldChar w:fldCharType="separate"/>
            </w:r>
            <w:r w:rsidR="00D82484">
              <w:rPr>
                <w:noProof/>
                <w:webHidden/>
              </w:rPr>
              <w:t>10</w:t>
            </w:r>
            <w:r w:rsidR="00D82484">
              <w:rPr>
                <w:noProof/>
                <w:webHidden/>
              </w:rPr>
              <w:fldChar w:fldCharType="end"/>
            </w:r>
          </w:hyperlink>
        </w:p>
        <w:p w14:paraId="74AADAC3" w14:textId="288F6ECB" w:rsidR="0051326E" w:rsidRDefault="0051326E">
          <w:r>
            <w:rPr>
              <w:b/>
              <w:bCs/>
              <w:noProof/>
            </w:rPr>
            <w:fldChar w:fldCharType="end"/>
          </w:r>
        </w:p>
      </w:sdtContent>
    </w:sdt>
    <w:p w14:paraId="369653F4" w14:textId="4690D534" w:rsidR="00680D34" w:rsidRDefault="00680D34" w:rsidP="0051326E">
      <w:pPr>
        <w:spacing w:after="100" w:afterAutospacing="1"/>
      </w:pPr>
    </w:p>
    <w:p w14:paraId="43FDC73D" w14:textId="77777777" w:rsidR="004370FD" w:rsidRDefault="004370FD" w:rsidP="0051326E">
      <w:pPr>
        <w:spacing w:after="100" w:afterAutospacing="1"/>
      </w:pPr>
    </w:p>
    <w:p w14:paraId="22BC2D35" w14:textId="77777777" w:rsidR="004370FD" w:rsidRDefault="004370FD" w:rsidP="0051326E">
      <w:pPr>
        <w:spacing w:after="100" w:afterAutospacing="1"/>
      </w:pPr>
    </w:p>
    <w:p w14:paraId="281EFD5B" w14:textId="77777777" w:rsidR="004370FD" w:rsidRDefault="004370FD" w:rsidP="0051326E">
      <w:pPr>
        <w:spacing w:after="100" w:afterAutospacing="1"/>
      </w:pPr>
    </w:p>
    <w:p w14:paraId="47EA6140" w14:textId="77777777" w:rsidR="004370FD" w:rsidRDefault="004370FD" w:rsidP="0051326E">
      <w:pPr>
        <w:spacing w:after="100" w:afterAutospacing="1"/>
      </w:pPr>
    </w:p>
    <w:p w14:paraId="05A1C240" w14:textId="77777777" w:rsidR="004370FD" w:rsidRDefault="004370FD" w:rsidP="0051326E">
      <w:pPr>
        <w:spacing w:after="100" w:afterAutospacing="1"/>
      </w:pPr>
    </w:p>
    <w:p w14:paraId="29A5B73E" w14:textId="77777777" w:rsidR="004370FD" w:rsidRDefault="004370FD" w:rsidP="0051326E">
      <w:pPr>
        <w:spacing w:after="100" w:afterAutospacing="1"/>
      </w:pPr>
    </w:p>
    <w:p w14:paraId="55737C85" w14:textId="77777777" w:rsidR="004370FD" w:rsidRDefault="004370FD" w:rsidP="0051326E">
      <w:pPr>
        <w:spacing w:after="100" w:afterAutospacing="1"/>
      </w:pPr>
    </w:p>
    <w:p w14:paraId="4A7CE098" w14:textId="77777777" w:rsidR="004370FD" w:rsidRDefault="004370FD" w:rsidP="0051326E">
      <w:pPr>
        <w:spacing w:after="100" w:afterAutospacing="1"/>
      </w:pPr>
    </w:p>
    <w:p w14:paraId="33C0FEBC" w14:textId="77777777" w:rsidR="004370FD" w:rsidRDefault="004370FD" w:rsidP="0051326E">
      <w:pPr>
        <w:spacing w:after="100" w:afterAutospacing="1"/>
      </w:pPr>
    </w:p>
    <w:p w14:paraId="0DF95222" w14:textId="77777777" w:rsidR="004370FD" w:rsidRDefault="004370FD" w:rsidP="0051326E">
      <w:pPr>
        <w:spacing w:after="100" w:afterAutospacing="1"/>
      </w:pPr>
    </w:p>
    <w:p w14:paraId="4C392081" w14:textId="77777777" w:rsidR="004370FD" w:rsidRDefault="004370FD" w:rsidP="0051326E">
      <w:pPr>
        <w:spacing w:after="100" w:afterAutospacing="1"/>
      </w:pPr>
    </w:p>
    <w:p w14:paraId="46A0D9CB" w14:textId="77777777" w:rsidR="004370FD" w:rsidRDefault="004370FD" w:rsidP="0051326E">
      <w:pPr>
        <w:spacing w:after="100" w:afterAutospacing="1"/>
      </w:pPr>
    </w:p>
    <w:p w14:paraId="23D00DED" w14:textId="77777777" w:rsidR="004370FD" w:rsidRDefault="004370FD" w:rsidP="0051326E">
      <w:pPr>
        <w:spacing w:after="100" w:afterAutospacing="1"/>
      </w:pPr>
    </w:p>
    <w:p w14:paraId="7FB2F404" w14:textId="77777777" w:rsidR="004370FD" w:rsidRDefault="004370FD" w:rsidP="0051326E">
      <w:pPr>
        <w:spacing w:after="100" w:afterAutospacing="1"/>
      </w:pPr>
    </w:p>
    <w:p w14:paraId="0F484321" w14:textId="77777777" w:rsidR="004370FD" w:rsidRDefault="004370FD" w:rsidP="0051326E">
      <w:pPr>
        <w:spacing w:after="100" w:afterAutospacing="1"/>
      </w:pPr>
    </w:p>
    <w:p w14:paraId="34FC8EAF" w14:textId="77777777" w:rsidR="004370FD" w:rsidRDefault="004370FD" w:rsidP="0051326E">
      <w:pPr>
        <w:spacing w:after="100" w:afterAutospacing="1"/>
      </w:pPr>
    </w:p>
    <w:p w14:paraId="57FAA6CA" w14:textId="77777777" w:rsidR="004370FD" w:rsidRDefault="004370FD" w:rsidP="0051326E">
      <w:pPr>
        <w:spacing w:after="100" w:afterAutospacing="1"/>
      </w:pPr>
    </w:p>
    <w:p w14:paraId="45DD7DB5" w14:textId="77777777" w:rsidR="004370FD" w:rsidRDefault="004370FD" w:rsidP="0051326E">
      <w:pPr>
        <w:spacing w:after="100" w:afterAutospacing="1"/>
      </w:pPr>
    </w:p>
    <w:p w14:paraId="68166F88" w14:textId="3FC19943" w:rsidR="001558F3" w:rsidRPr="001558F3" w:rsidRDefault="006538B7" w:rsidP="001558F3">
      <w:pPr>
        <w:pStyle w:val="Heading2"/>
      </w:pPr>
      <w:bookmarkStart w:id="3" w:name="_Toc430180082"/>
      <w:bookmarkStart w:id="4" w:name="_Toc429935939"/>
      <w:bookmarkStart w:id="5" w:name="_Toc429936004"/>
      <w:bookmarkStart w:id="6" w:name="OLE_LINK5"/>
      <w:bookmarkStart w:id="7" w:name="OLE_LINK6"/>
      <w:r>
        <w:rPr>
          <w:rFonts w:hint="eastAsia"/>
        </w:rPr>
        <w:lastRenderedPageBreak/>
        <w:t>Invitation for Bids</w:t>
      </w:r>
      <w:bookmarkEnd w:id="3"/>
      <w:r w:rsidR="00325406">
        <w:t xml:space="preserve"> </w:t>
      </w:r>
      <w:bookmarkEnd w:id="4"/>
      <w:bookmarkEnd w:id="5"/>
    </w:p>
    <w:p w14:paraId="12515912" w14:textId="77777777" w:rsidR="000009E3" w:rsidRDefault="006538B7" w:rsidP="002F1081">
      <w:pPr>
        <w:spacing w:after="100" w:afterAutospacing="1"/>
      </w:pPr>
      <w:r>
        <w:t xml:space="preserve">Health Poverty Action (hereinafter referred to as HPA) </w:t>
      </w:r>
      <w:r w:rsidRPr="000009E3">
        <w:t xml:space="preserve">now invites applications for </w:t>
      </w:r>
      <w:r w:rsidR="00967CD8">
        <w:t>14 Ice-lined</w:t>
      </w:r>
      <w:r w:rsidR="000009E3" w:rsidRPr="000009E3">
        <w:t xml:space="preserve"> </w:t>
      </w:r>
      <w:r w:rsidRPr="000009E3">
        <w:t>Refrigerators</w:t>
      </w:r>
      <w:r w:rsidR="000009E3" w:rsidRPr="000009E3">
        <w:t>, 10 Solar Refrigerators</w:t>
      </w:r>
      <w:r w:rsidRPr="000009E3">
        <w:t xml:space="preserve"> and </w:t>
      </w:r>
      <w:r w:rsidR="000009E3" w:rsidRPr="000009E3">
        <w:t xml:space="preserve">19 </w:t>
      </w:r>
      <w:r w:rsidRPr="000009E3">
        <w:t>Freezers</w:t>
      </w:r>
      <w:r>
        <w:t xml:space="preserve"> from eligible potential bidders. All those who are willing to participate in bid are kindly requested</w:t>
      </w:r>
      <w:r w:rsidR="000009E3">
        <w:t xml:space="preserve"> download the attached Bidding Documents for free.</w:t>
      </w:r>
    </w:p>
    <w:p w14:paraId="7F820DCD" w14:textId="705DADFD" w:rsidR="00592A4D" w:rsidRPr="001558F3" w:rsidRDefault="000009E3" w:rsidP="00592A4D">
      <w:pPr>
        <w:spacing w:after="100" w:afterAutospacing="1"/>
      </w:pPr>
      <w:r>
        <w:t xml:space="preserve">The last date and time for receipt of Bid is 16:00 pm on </w:t>
      </w:r>
      <w:r w:rsidR="00121C67">
        <w:t>October</w:t>
      </w:r>
      <w:r>
        <w:t xml:space="preserve"> </w:t>
      </w:r>
      <w:r w:rsidR="00121C67">
        <w:t>10</w:t>
      </w:r>
      <w:r w:rsidR="00121C67" w:rsidRPr="00E800CB">
        <w:rPr>
          <w:vertAlign w:val="superscript"/>
        </w:rPr>
        <w:t>th</w:t>
      </w:r>
      <w:r>
        <w:t>, 2015. Bid received after that date</w:t>
      </w:r>
      <w:r w:rsidR="00680D34">
        <w:t xml:space="preserve"> and time will not be accepted.</w:t>
      </w:r>
    </w:p>
    <w:p w14:paraId="3B587E43" w14:textId="301EE03C" w:rsidR="00592A4D" w:rsidRPr="00E800CB" w:rsidRDefault="00FB69AF" w:rsidP="00592A4D">
      <w:pPr>
        <w:spacing w:after="100" w:afterAutospacing="1"/>
        <w:rPr>
          <w:b/>
        </w:rPr>
      </w:pPr>
      <w:r w:rsidRPr="00E800CB">
        <w:rPr>
          <w:b/>
        </w:rPr>
        <w:t>Important Notice for Bidders:</w:t>
      </w:r>
    </w:p>
    <w:p w14:paraId="4CF0B5DE" w14:textId="38C3AC68" w:rsidR="00592A4D" w:rsidRDefault="00FB69AF" w:rsidP="00592A4D">
      <w:pPr>
        <w:spacing w:after="100" w:afterAutospacing="1"/>
      </w:pPr>
      <w:r>
        <w:t>This Invitation for Bids (IFB)</w:t>
      </w:r>
      <w:r w:rsidRPr="00FB69AF">
        <w:t xml:space="preserve"> does not commit HPA to award a contract or to pay any costs incurred in the preparation or submission of proposals, or costs incurred in making necessary studies for the preparation thereof, or to procure or contract for services or supplies. HPA reserves the right to reject any or all proposals </w:t>
      </w:r>
      <w:r>
        <w:t>received in response to this IFB</w:t>
      </w:r>
      <w:r w:rsidRPr="00FB69AF">
        <w:t xml:space="preserve"> and to negotiate with any of the proposers or other firms in any manner deemed to be in the best interest of HPA. It also reserves the right to negotiate and award separate or multiple contracts for </w:t>
      </w:r>
      <w:r>
        <w:t>the elements covered by this IFB</w:t>
      </w:r>
      <w:r w:rsidRPr="00FB69AF">
        <w:t xml:space="preserve"> in any combination it may deem appropriate, in its sole discretion; modify or exclude any consideration, information or r</w:t>
      </w:r>
      <w:r>
        <w:t>equirement contained in this IFB</w:t>
      </w:r>
      <w:r w:rsidRPr="00FB69AF">
        <w:t>, and to add new considerations, information or requirements at any stage of the procurement process, including during negotiations with proposers</w:t>
      </w:r>
      <w:r>
        <w:t>.</w:t>
      </w:r>
    </w:p>
    <w:p w14:paraId="497DE435" w14:textId="77777777" w:rsidR="00592A4D" w:rsidRDefault="00592A4D" w:rsidP="00592A4D">
      <w:pPr>
        <w:spacing w:after="100" w:afterAutospacing="1"/>
      </w:pPr>
    </w:p>
    <w:p w14:paraId="7DA8A7EE" w14:textId="77777777" w:rsidR="00592A4D" w:rsidRDefault="00592A4D" w:rsidP="00592A4D">
      <w:pPr>
        <w:spacing w:after="100" w:afterAutospacing="1"/>
      </w:pPr>
    </w:p>
    <w:p w14:paraId="4A3F5E21" w14:textId="77777777" w:rsidR="00592A4D" w:rsidRDefault="00592A4D" w:rsidP="00592A4D">
      <w:pPr>
        <w:spacing w:after="100" w:afterAutospacing="1"/>
      </w:pPr>
    </w:p>
    <w:p w14:paraId="7C0AFDD0" w14:textId="77777777" w:rsidR="00592A4D" w:rsidRDefault="00592A4D" w:rsidP="00592A4D">
      <w:pPr>
        <w:spacing w:after="100" w:afterAutospacing="1"/>
      </w:pPr>
    </w:p>
    <w:p w14:paraId="4CB80EFF" w14:textId="77777777" w:rsidR="00592A4D" w:rsidRDefault="00592A4D" w:rsidP="00592A4D">
      <w:pPr>
        <w:spacing w:after="100" w:afterAutospacing="1"/>
      </w:pPr>
    </w:p>
    <w:p w14:paraId="4C241EFC" w14:textId="77777777" w:rsidR="00592A4D" w:rsidRDefault="00592A4D" w:rsidP="00592A4D">
      <w:pPr>
        <w:spacing w:after="100" w:afterAutospacing="1"/>
      </w:pPr>
    </w:p>
    <w:p w14:paraId="20C574ED" w14:textId="77777777" w:rsidR="00592A4D" w:rsidRDefault="00592A4D" w:rsidP="00592A4D">
      <w:pPr>
        <w:spacing w:after="100" w:afterAutospacing="1"/>
      </w:pPr>
    </w:p>
    <w:p w14:paraId="52237799" w14:textId="77777777" w:rsidR="00592A4D" w:rsidRDefault="00592A4D" w:rsidP="00592A4D">
      <w:pPr>
        <w:spacing w:after="100" w:afterAutospacing="1"/>
      </w:pPr>
    </w:p>
    <w:p w14:paraId="35AFF7B5" w14:textId="77777777" w:rsidR="00592A4D" w:rsidRDefault="00592A4D" w:rsidP="00592A4D">
      <w:pPr>
        <w:spacing w:after="100" w:afterAutospacing="1"/>
      </w:pPr>
    </w:p>
    <w:p w14:paraId="400F094E" w14:textId="77777777" w:rsidR="00592A4D" w:rsidRDefault="00592A4D" w:rsidP="00592A4D">
      <w:pPr>
        <w:spacing w:after="100" w:afterAutospacing="1"/>
      </w:pPr>
    </w:p>
    <w:p w14:paraId="4A4AE088" w14:textId="77777777" w:rsidR="001558F3" w:rsidRDefault="001558F3" w:rsidP="00592A4D">
      <w:pPr>
        <w:spacing w:after="100" w:afterAutospacing="1"/>
      </w:pPr>
    </w:p>
    <w:p w14:paraId="72D2C25C" w14:textId="35949028" w:rsidR="00850ACE" w:rsidRDefault="00850ACE" w:rsidP="00850ACE">
      <w:pPr>
        <w:pStyle w:val="Heading2"/>
      </w:pPr>
      <w:bookmarkStart w:id="8" w:name="_Toc430180083"/>
      <w:bookmarkStart w:id="9" w:name="_Toc429935940"/>
      <w:bookmarkStart w:id="10" w:name="_Toc429936005"/>
      <w:r>
        <w:rPr>
          <w:rFonts w:hint="eastAsia"/>
        </w:rPr>
        <w:lastRenderedPageBreak/>
        <w:t>Bid</w:t>
      </w:r>
      <w:r>
        <w:t xml:space="preserve"> Data Sheet</w:t>
      </w:r>
      <w:bookmarkEnd w:id="8"/>
      <w:r>
        <w:t xml:space="preserve"> </w:t>
      </w:r>
      <w:bookmarkEnd w:id="9"/>
      <w:bookmarkEnd w:id="10"/>
    </w:p>
    <w:tbl>
      <w:tblPr>
        <w:tblStyle w:val="TableGrid"/>
        <w:tblW w:w="0" w:type="auto"/>
        <w:tblLayout w:type="fixed"/>
        <w:tblLook w:val="04A0" w:firstRow="1" w:lastRow="0" w:firstColumn="1" w:lastColumn="0" w:noHBand="0" w:noVBand="1"/>
      </w:tblPr>
      <w:tblGrid>
        <w:gridCol w:w="2462"/>
        <w:gridCol w:w="5834"/>
      </w:tblGrid>
      <w:tr w:rsidR="00850ACE" w:rsidRPr="004370FD" w14:paraId="2C244505" w14:textId="77777777" w:rsidTr="004370FD">
        <w:tc>
          <w:tcPr>
            <w:tcW w:w="2462" w:type="dxa"/>
          </w:tcPr>
          <w:p w14:paraId="2CDD3486" w14:textId="1F6B24B3" w:rsidR="00850ACE" w:rsidRPr="004370FD" w:rsidRDefault="00850ACE" w:rsidP="004370FD">
            <w:pPr>
              <w:jc w:val="left"/>
              <w:rPr>
                <w:b/>
                <w:szCs w:val="21"/>
              </w:rPr>
            </w:pPr>
            <w:r w:rsidRPr="004370FD">
              <w:rPr>
                <w:rFonts w:hint="eastAsia"/>
                <w:b/>
                <w:szCs w:val="21"/>
              </w:rPr>
              <w:t>Components</w:t>
            </w:r>
          </w:p>
        </w:tc>
        <w:tc>
          <w:tcPr>
            <w:tcW w:w="5834" w:type="dxa"/>
          </w:tcPr>
          <w:p w14:paraId="3D34C2DC" w14:textId="6C6BBC85" w:rsidR="00850ACE" w:rsidRPr="004370FD" w:rsidRDefault="00850ACE" w:rsidP="003010B4">
            <w:pPr>
              <w:jc w:val="center"/>
              <w:rPr>
                <w:b/>
                <w:szCs w:val="21"/>
              </w:rPr>
            </w:pPr>
            <w:r w:rsidRPr="004370FD">
              <w:rPr>
                <w:rFonts w:hint="eastAsia"/>
                <w:b/>
                <w:szCs w:val="21"/>
              </w:rPr>
              <w:t>Contents</w:t>
            </w:r>
          </w:p>
        </w:tc>
      </w:tr>
      <w:tr w:rsidR="00850ACE" w:rsidRPr="004370FD" w14:paraId="7AF7DC28" w14:textId="77777777" w:rsidTr="004370FD">
        <w:tc>
          <w:tcPr>
            <w:tcW w:w="2462" w:type="dxa"/>
          </w:tcPr>
          <w:p w14:paraId="06789528" w14:textId="4380E385" w:rsidR="003244BA" w:rsidRPr="004370FD" w:rsidRDefault="00850ACE" w:rsidP="004370FD">
            <w:pPr>
              <w:jc w:val="left"/>
              <w:rPr>
                <w:szCs w:val="21"/>
              </w:rPr>
            </w:pPr>
            <w:r w:rsidRPr="004370FD">
              <w:rPr>
                <w:rFonts w:hint="eastAsia"/>
                <w:szCs w:val="21"/>
              </w:rPr>
              <w:t>Items</w:t>
            </w:r>
          </w:p>
        </w:tc>
        <w:tc>
          <w:tcPr>
            <w:tcW w:w="5834" w:type="dxa"/>
          </w:tcPr>
          <w:p w14:paraId="5AFEC5D1" w14:textId="59382A68" w:rsidR="003244BA" w:rsidRPr="004370FD" w:rsidRDefault="003244BA" w:rsidP="003010B4">
            <w:pPr>
              <w:rPr>
                <w:szCs w:val="21"/>
              </w:rPr>
            </w:pPr>
            <w:r w:rsidRPr="004370FD">
              <w:rPr>
                <w:szCs w:val="21"/>
              </w:rPr>
              <w:t>Please see ‘Schedule of Requirements and Technical Specifications’</w:t>
            </w:r>
          </w:p>
        </w:tc>
      </w:tr>
      <w:tr w:rsidR="00850ACE" w:rsidRPr="004370FD" w14:paraId="73F33041" w14:textId="77777777" w:rsidTr="004370FD">
        <w:tc>
          <w:tcPr>
            <w:tcW w:w="2462" w:type="dxa"/>
          </w:tcPr>
          <w:p w14:paraId="11C5E6B1" w14:textId="0AFC052C" w:rsidR="003244BA" w:rsidRPr="004370FD" w:rsidRDefault="00850ACE" w:rsidP="004370FD">
            <w:pPr>
              <w:jc w:val="left"/>
              <w:rPr>
                <w:szCs w:val="21"/>
              </w:rPr>
            </w:pPr>
            <w:r w:rsidRPr="004370FD">
              <w:rPr>
                <w:rFonts w:hint="eastAsia"/>
                <w:szCs w:val="21"/>
              </w:rPr>
              <w:t>Tenderee</w:t>
            </w:r>
            <w:r w:rsidR="003244BA" w:rsidRPr="004370FD">
              <w:rPr>
                <w:rFonts w:hint="eastAsia"/>
                <w:szCs w:val="21"/>
              </w:rPr>
              <w:t>/Tender Agent</w:t>
            </w:r>
          </w:p>
        </w:tc>
        <w:tc>
          <w:tcPr>
            <w:tcW w:w="5834" w:type="dxa"/>
          </w:tcPr>
          <w:p w14:paraId="702FC706" w14:textId="3B1292AD" w:rsidR="003244BA" w:rsidRPr="004370FD" w:rsidRDefault="00850ACE" w:rsidP="003010B4">
            <w:pPr>
              <w:rPr>
                <w:szCs w:val="21"/>
              </w:rPr>
            </w:pPr>
            <w:r w:rsidRPr="004370FD">
              <w:rPr>
                <w:rFonts w:hint="eastAsia"/>
                <w:szCs w:val="21"/>
              </w:rPr>
              <w:t>Health Poverty Action</w:t>
            </w:r>
          </w:p>
        </w:tc>
      </w:tr>
      <w:tr w:rsidR="00850ACE" w:rsidRPr="004370FD" w14:paraId="32D1EF58" w14:textId="77777777" w:rsidTr="004370FD">
        <w:tc>
          <w:tcPr>
            <w:tcW w:w="2462" w:type="dxa"/>
          </w:tcPr>
          <w:p w14:paraId="538F3036" w14:textId="3C25ADEC" w:rsidR="003244BA" w:rsidRPr="004370FD" w:rsidRDefault="00850ACE" w:rsidP="004370FD">
            <w:pPr>
              <w:jc w:val="left"/>
              <w:rPr>
                <w:szCs w:val="21"/>
              </w:rPr>
            </w:pPr>
            <w:r w:rsidRPr="004370FD">
              <w:rPr>
                <w:rFonts w:hint="eastAsia"/>
                <w:szCs w:val="21"/>
              </w:rPr>
              <w:t>Delivery date</w:t>
            </w:r>
          </w:p>
        </w:tc>
        <w:tc>
          <w:tcPr>
            <w:tcW w:w="5834" w:type="dxa"/>
          </w:tcPr>
          <w:p w14:paraId="37397889" w14:textId="417D84CF" w:rsidR="003244BA" w:rsidRPr="004370FD" w:rsidRDefault="003244BA" w:rsidP="003010B4">
            <w:pPr>
              <w:rPr>
                <w:szCs w:val="21"/>
              </w:rPr>
            </w:pPr>
            <w:r w:rsidRPr="004370FD">
              <w:rPr>
                <w:rFonts w:hint="eastAsia"/>
                <w:szCs w:val="21"/>
              </w:rPr>
              <w:t>Within 60 days after contrac</w:t>
            </w:r>
            <w:r w:rsidRPr="004370FD">
              <w:rPr>
                <w:szCs w:val="21"/>
              </w:rPr>
              <w:t>t signing, including transportation and installation</w:t>
            </w:r>
          </w:p>
        </w:tc>
      </w:tr>
      <w:tr w:rsidR="00850ACE" w:rsidRPr="004370FD" w14:paraId="27060FDF" w14:textId="77777777" w:rsidTr="004370FD">
        <w:tc>
          <w:tcPr>
            <w:tcW w:w="2462" w:type="dxa"/>
          </w:tcPr>
          <w:p w14:paraId="3AD7D910" w14:textId="0BE5BD2B" w:rsidR="003244BA" w:rsidRPr="004370FD" w:rsidRDefault="00850ACE" w:rsidP="004370FD">
            <w:pPr>
              <w:jc w:val="left"/>
              <w:rPr>
                <w:szCs w:val="21"/>
              </w:rPr>
            </w:pPr>
            <w:r w:rsidRPr="004370FD">
              <w:rPr>
                <w:szCs w:val="21"/>
              </w:rPr>
              <w:t>Delivery address</w:t>
            </w:r>
          </w:p>
        </w:tc>
        <w:tc>
          <w:tcPr>
            <w:tcW w:w="5834" w:type="dxa"/>
          </w:tcPr>
          <w:p w14:paraId="424806DF" w14:textId="631CC7C1" w:rsidR="000C6F55" w:rsidRPr="004370FD" w:rsidRDefault="00642F26" w:rsidP="003010B4">
            <w:pPr>
              <w:rPr>
                <w:szCs w:val="21"/>
              </w:rPr>
            </w:pPr>
            <w:r>
              <w:rPr>
                <w:rFonts w:hint="eastAsia"/>
                <w:szCs w:val="21"/>
              </w:rPr>
              <w:t>Monglar, Mongla Township, Special Region Four of Eastern Shan State;</w:t>
            </w:r>
          </w:p>
          <w:p w14:paraId="05AF0957" w14:textId="10E8BCEE" w:rsidR="000C6F55" w:rsidRPr="001558F3" w:rsidRDefault="00642F26" w:rsidP="003010B4">
            <w:pPr>
              <w:rPr>
                <w:szCs w:val="21"/>
              </w:rPr>
            </w:pPr>
            <w:r>
              <w:rPr>
                <w:szCs w:val="21"/>
              </w:rPr>
              <w:t>Pangsan, Pangsan Township, Wa of Northern Shan State</w:t>
            </w:r>
          </w:p>
        </w:tc>
      </w:tr>
      <w:tr w:rsidR="000C6F55" w:rsidRPr="004370FD" w14:paraId="5D145351" w14:textId="77777777" w:rsidTr="004370FD">
        <w:tc>
          <w:tcPr>
            <w:tcW w:w="2462" w:type="dxa"/>
          </w:tcPr>
          <w:p w14:paraId="2E9B9982" w14:textId="3A3A30ED" w:rsidR="000C6F55" w:rsidRPr="004370FD" w:rsidRDefault="000C6F55" w:rsidP="004370FD">
            <w:pPr>
              <w:jc w:val="left"/>
              <w:rPr>
                <w:szCs w:val="21"/>
              </w:rPr>
            </w:pPr>
            <w:r w:rsidRPr="004370FD">
              <w:rPr>
                <w:rFonts w:hint="eastAsia"/>
                <w:szCs w:val="21"/>
              </w:rPr>
              <w:t>Preparation of bidding documents</w:t>
            </w:r>
          </w:p>
        </w:tc>
        <w:tc>
          <w:tcPr>
            <w:tcW w:w="5834" w:type="dxa"/>
          </w:tcPr>
          <w:p w14:paraId="38B05730" w14:textId="64F1BCD2" w:rsidR="000C6F55" w:rsidRPr="001558F3" w:rsidRDefault="000C6F55" w:rsidP="001558F3">
            <w:pPr>
              <w:pStyle w:val="ListParagraph"/>
              <w:numPr>
                <w:ilvl w:val="0"/>
                <w:numId w:val="15"/>
              </w:numPr>
              <w:ind w:firstLineChars="0"/>
              <w:rPr>
                <w:szCs w:val="21"/>
              </w:rPr>
            </w:pPr>
            <w:r w:rsidRPr="004370FD">
              <w:rPr>
                <w:rFonts w:hint="eastAsia"/>
                <w:szCs w:val="21"/>
              </w:rPr>
              <w:t>Bid</w:t>
            </w:r>
            <w:r w:rsidRPr="004370FD">
              <w:rPr>
                <w:szCs w:val="21"/>
              </w:rPr>
              <w:t xml:space="preserve"> Form</w:t>
            </w:r>
          </w:p>
          <w:p w14:paraId="2CA08710" w14:textId="11CC2690" w:rsidR="000C6F55" w:rsidRPr="001558F3" w:rsidRDefault="000C6F55" w:rsidP="001558F3">
            <w:pPr>
              <w:pStyle w:val="ListParagraph"/>
              <w:numPr>
                <w:ilvl w:val="0"/>
                <w:numId w:val="15"/>
              </w:numPr>
              <w:ind w:firstLineChars="0"/>
              <w:rPr>
                <w:szCs w:val="21"/>
              </w:rPr>
            </w:pPr>
            <w:r w:rsidRPr="004370FD">
              <w:rPr>
                <w:rFonts w:hint="eastAsia"/>
                <w:szCs w:val="21"/>
              </w:rPr>
              <w:t>Summary Sheet for Bid Openin</w:t>
            </w:r>
            <w:r w:rsidRPr="004370FD">
              <w:rPr>
                <w:szCs w:val="21"/>
              </w:rPr>
              <w:t>g</w:t>
            </w:r>
          </w:p>
          <w:p w14:paraId="74D14DD3" w14:textId="0FF3DD6C" w:rsidR="000C6F55" w:rsidRPr="001558F3" w:rsidRDefault="000C6F55" w:rsidP="001558F3">
            <w:pPr>
              <w:pStyle w:val="ListParagraph"/>
              <w:numPr>
                <w:ilvl w:val="0"/>
                <w:numId w:val="15"/>
              </w:numPr>
              <w:ind w:firstLineChars="0"/>
              <w:rPr>
                <w:szCs w:val="21"/>
              </w:rPr>
            </w:pPr>
            <w:r w:rsidRPr="004370FD">
              <w:rPr>
                <w:rFonts w:hint="eastAsia"/>
                <w:szCs w:val="21"/>
              </w:rPr>
              <w:t>B</w:t>
            </w:r>
            <w:r w:rsidRPr="004370FD">
              <w:rPr>
                <w:szCs w:val="21"/>
              </w:rPr>
              <w:t>id Schedule of Prices</w:t>
            </w:r>
          </w:p>
          <w:p w14:paraId="3923D959" w14:textId="1F89849E" w:rsidR="000C6F55" w:rsidRPr="004370FD" w:rsidRDefault="000C6F55" w:rsidP="000C6F55">
            <w:pPr>
              <w:pStyle w:val="ListParagraph"/>
              <w:numPr>
                <w:ilvl w:val="0"/>
                <w:numId w:val="15"/>
              </w:numPr>
              <w:ind w:firstLineChars="0"/>
              <w:rPr>
                <w:szCs w:val="21"/>
              </w:rPr>
            </w:pPr>
            <w:r w:rsidRPr="004370FD">
              <w:rPr>
                <w:rFonts w:hint="eastAsia"/>
                <w:szCs w:val="21"/>
              </w:rPr>
              <w:t>Brief Description of the Goods</w:t>
            </w:r>
          </w:p>
          <w:p w14:paraId="4CD4273B" w14:textId="74D51EE1" w:rsidR="000C6F55" w:rsidRPr="004370FD" w:rsidRDefault="000C6F55" w:rsidP="000C6F55">
            <w:pPr>
              <w:pStyle w:val="ListParagraph"/>
              <w:numPr>
                <w:ilvl w:val="0"/>
                <w:numId w:val="15"/>
              </w:numPr>
              <w:ind w:firstLineChars="0"/>
              <w:rPr>
                <w:szCs w:val="21"/>
              </w:rPr>
            </w:pPr>
            <w:r w:rsidRPr="004370FD">
              <w:rPr>
                <w:rFonts w:hint="eastAsia"/>
                <w:szCs w:val="21"/>
              </w:rPr>
              <w:t>Responsiveness/Deviation Form for Technical Specification</w:t>
            </w:r>
          </w:p>
          <w:p w14:paraId="146B41BE" w14:textId="72350714" w:rsidR="00262246" w:rsidRDefault="00262246" w:rsidP="00262246">
            <w:pPr>
              <w:pStyle w:val="ListParagraph"/>
              <w:numPr>
                <w:ilvl w:val="0"/>
                <w:numId w:val="15"/>
              </w:numPr>
              <w:ind w:firstLineChars="0"/>
              <w:rPr>
                <w:szCs w:val="21"/>
              </w:rPr>
            </w:pPr>
            <w:r w:rsidRPr="00262246">
              <w:rPr>
                <w:szCs w:val="21"/>
              </w:rPr>
              <w:t>A certificate of legal representative identity</w:t>
            </w:r>
          </w:p>
          <w:p w14:paraId="1ED8BB3D" w14:textId="5D34BD48" w:rsidR="000C6F55" w:rsidRPr="004370FD" w:rsidRDefault="000C6F55" w:rsidP="000C6F55">
            <w:pPr>
              <w:pStyle w:val="ListParagraph"/>
              <w:numPr>
                <w:ilvl w:val="0"/>
                <w:numId w:val="15"/>
              </w:numPr>
              <w:ind w:firstLineChars="0"/>
              <w:rPr>
                <w:szCs w:val="21"/>
              </w:rPr>
            </w:pPr>
            <w:r w:rsidRPr="004370FD">
              <w:rPr>
                <w:rFonts w:hint="eastAsia"/>
                <w:szCs w:val="21"/>
              </w:rPr>
              <w:t>P</w:t>
            </w:r>
            <w:r w:rsidRPr="004370FD">
              <w:rPr>
                <w:szCs w:val="21"/>
              </w:rPr>
              <w:t>ower of Attorney</w:t>
            </w:r>
            <w:r w:rsidR="00E758EF">
              <w:rPr>
                <w:rFonts w:hint="eastAsia"/>
                <w:szCs w:val="21"/>
              </w:rPr>
              <w:t xml:space="preserve"> (provided by non-producer)</w:t>
            </w:r>
          </w:p>
          <w:p w14:paraId="6AA5D39E" w14:textId="77777777" w:rsidR="000C6F55" w:rsidRPr="004370FD" w:rsidRDefault="000C6F55" w:rsidP="00850ACE">
            <w:pPr>
              <w:pStyle w:val="ListParagraph"/>
              <w:numPr>
                <w:ilvl w:val="0"/>
                <w:numId w:val="15"/>
              </w:numPr>
              <w:ind w:firstLineChars="0"/>
              <w:rPr>
                <w:szCs w:val="21"/>
              </w:rPr>
            </w:pPr>
            <w:r w:rsidRPr="004370FD">
              <w:rPr>
                <w:szCs w:val="21"/>
              </w:rPr>
              <w:t>Certifications documents of the qualification, should at least contain information as follows:</w:t>
            </w:r>
          </w:p>
          <w:p w14:paraId="32D918D6" w14:textId="77777777" w:rsidR="00431061" w:rsidRPr="004370FD" w:rsidRDefault="000C6F55" w:rsidP="00850ACE">
            <w:pPr>
              <w:pStyle w:val="ListParagraph"/>
              <w:numPr>
                <w:ilvl w:val="0"/>
                <w:numId w:val="16"/>
              </w:numPr>
              <w:ind w:firstLineChars="0"/>
              <w:rPr>
                <w:szCs w:val="21"/>
              </w:rPr>
            </w:pPr>
            <w:r w:rsidRPr="004370FD">
              <w:rPr>
                <w:rFonts w:hint="eastAsia"/>
                <w:szCs w:val="21"/>
              </w:rPr>
              <w:t xml:space="preserve">Copy of business </w:t>
            </w:r>
            <w:r w:rsidRPr="004370FD">
              <w:rPr>
                <w:szCs w:val="21"/>
              </w:rPr>
              <w:t>license;</w:t>
            </w:r>
            <w:r w:rsidR="00431061" w:rsidRPr="004370FD">
              <w:rPr>
                <w:szCs w:val="21"/>
              </w:rPr>
              <w:t xml:space="preserve"> </w:t>
            </w:r>
          </w:p>
          <w:p w14:paraId="0E369240" w14:textId="77777777" w:rsidR="000C6F55" w:rsidRPr="004370FD" w:rsidRDefault="000C6F55" w:rsidP="00850ACE">
            <w:pPr>
              <w:pStyle w:val="ListParagraph"/>
              <w:numPr>
                <w:ilvl w:val="0"/>
                <w:numId w:val="16"/>
              </w:numPr>
              <w:ind w:firstLineChars="0"/>
              <w:rPr>
                <w:szCs w:val="21"/>
              </w:rPr>
            </w:pPr>
            <w:r w:rsidRPr="004370FD">
              <w:rPr>
                <w:rFonts w:hint="eastAsia"/>
                <w:szCs w:val="21"/>
              </w:rPr>
              <w:t xml:space="preserve">Copy of </w:t>
            </w:r>
            <w:r w:rsidRPr="004370FD">
              <w:rPr>
                <w:szCs w:val="21"/>
              </w:rPr>
              <w:t>the tax registration certificate</w:t>
            </w:r>
          </w:p>
          <w:p w14:paraId="1FE2E8BB" w14:textId="3DA4B327" w:rsidR="00431061" w:rsidRPr="001558F3" w:rsidRDefault="000C6F55" w:rsidP="001558F3">
            <w:pPr>
              <w:pStyle w:val="ListParagraph"/>
              <w:numPr>
                <w:ilvl w:val="0"/>
                <w:numId w:val="16"/>
              </w:numPr>
              <w:ind w:firstLineChars="0"/>
              <w:rPr>
                <w:szCs w:val="21"/>
              </w:rPr>
            </w:pPr>
            <w:r w:rsidRPr="004370FD">
              <w:rPr>
                <w:szCs w:val="21"/>
              </w:rPr>
              <w:t>Copy of organization code certificate;</w:t>
            </w:r>
          </w:p>
          <w:p w14:paraId="43F20C85" w14:textId="0F13766F" w:rsidR="008E409A" w:rsidRDefault="00B61A96" w:rsidP="008E409A">
            <w:pPr>
              <w:pStyle w:val="ListParagraph"/>
              <w:numPr>
                <w:ilvl w:val="0"/>
                <w:numId w:val="16"/>
              </w:numPr>
              <w:ind w:firstLineChars="0"/>
              <w:rPr>
                <w:szCs w:val="21"/>
              </w:rPr>
            </w:pPr>
            <w:r>
              <w:rPr>
                <w:rFonts w:hint="eastAsia"/>
                <w:szCs w:val="21"/>
              </w:rPr>
              <w:t>Authorization by the goods</w:t>
            </w:r>
            <w:r>
              <w:rPr>
                <w:szCs w:val="21"/>
              </w:rPr>
              <w:t>’ Manufacturer or Producer if the Bidder does not manufacture or otherwise produce;</w:t>
            </w:r>
          </w:p>
          <w:p w14:paraId="1A9DAA0A" w14:textId="0F030D0F" w:rsidR="00352AE8" w:rsidRPr="004370FD" w:rsidRDefault="00352AE8" w:rsidP="00AB6F01">
            <w:pPr>
              <w:pStyle w:val="ListParagraph"/>
              <w:numPr>
                <w:ilvl w:val="0"/>
                <w:numId w:val="15"/>
              </w:numPr>
              <w:ind w:firstLineChars="0"/>
              <w:jc w:val="left"/>
              <w:rPr>
                <w:szCs w:val="21"/>
              </w:rPr>
            </w:pPr>
            <w:r w:rsidRPr="004370FD">
              <w:rPr>
                <w:rFonts w:hint="eastAsia"/>
                <w:szCs w:val="21"/>
              </w:rPr>
              <w:t xml:space="preserve">WHO </w:t>
            </w:r>
            <w:r w:rsidR="00AB6F01">
              <w:rPr>
                <w:szCs w:val="21"/>
              </w:rPr>
              <w:t xml:space="preserve">pre-qualified under </w:t>
            </w:r>
            <w:r w:rsidRPr="004370FD">
              <w:rPr>
                <w:rFonts w:hint="eastAsia"/>
                <w:szCs w:val="21"/>
              </w:rPr>
              <w:t>PQS</w:t>
            </w:r>
            <w:r w:rsidRPr="004370FD">
              <w:rPr>
                <w:szCs w:val="21"/>
              </w:rPr>
              <w:t xml:space="preserve"> Certificate</w:t>
            </w:r>
            <w:r w:rsidR="00A16BA2">
              <w:rPr>
                <w:szCs w:val="21"/>
              </w:rPr>
              <w:t xml:space="preserve"> for each kind of refrigerator/Freezer</w:t>
            </w:r>
          </w:p>
          <w:p w14:paraId="41875A14" w14:textId="430D5020" w:rsidR="00F6069C" w:rsidRPr="004370FD" w:rsidRDefault="00F6069C" w:rsidP="00F6069C">
            <w:pPr>
              <w:pStyle w:val="ListParagraph"/>
              <w:numPr>
                <w:ilvl w:val="0"/>
                <w:numId w:val="15"/>
              </w:numPr>
              <w:ind w:firstLineChars="0"/>
              <w:rPr>
                <w:szCs w:val="21"/>
              </w:rPr>
            </w:pPr>
            <w:r w:rsidRPr="004370FD">
              <w:rPr>
                <w:rFonts w:hint="eastAsia"/>
                <w:szCs w:val="21"/>
              </w:rPr>
              <w:t>A</w:t>
            </w:r>
            <w:r w:rsidR="007B33F0">
              <w:rPr>
                <w:szCs w:val="21"/>
              </w:rPr>
              <w:t>fter-sales services</w:t>
            </w:r>
          </w:p>
          <w:p w14:paraId="19C5DD92" w14:textId="0DD1DB9C" w:rsidR="00F6069C" w:rsidRPr="004370FD" w:rsidRDefault="00F6069C" w:rsidP="00F6069C">
            <w:pPr>
              <w:pStyle w:val="ListParagraph"/>
              <w:numPr>
                <w:ilvl w:val="0"/>
                <w:numId w:val="15"/>
              </w:numPr>
              <w:ind w:firstLineChars="0"/>
              <w:rPr>
                <w:szCs w:val="21"/>
              </w:rPr>
            </w:pPr>
            <w:r w:rsidRPr="004370FD">
              <w:rPr>
                <w:szCs w:val="21"/>
              </w:rPr>
              <w:t>Certification of origin/Source of goods</w:t>
            </w:r>
          </w:p>
          <w:p w14:paraId="225CCC3F" w14:textId="3CE06444" w:rsidR="000C6F55" w:rsidRPr="001558F3" w:rsidRDefault="001847BD" w:rsidP="001558F3">
            <w:pPr>
              <w:pStyle w:val="ListParagraph"/>
              <w:numPr>
                <w:ilvl w:val="0"/>
                <w:numId w:val="15"/>
              </w:numPr>
              <w:ind w:firstLineChars="0"/>
              <w:rPr>
                <w:szCs w:val="21"/>
              </w:rPr>
            </w:pPr>
            <w:r w:rsidRPr="004370FD">
              <w:rPr>
                <w:rFonts w:hint="eastAsia"/>
                <w:szCs w:val="21"/>
              </w:rPr>
              <w:t>Pro</w:t>
            </w:r>
            <w:r w:rsidR="007B33F0">
              <w:rPr>
                <w:szCs w:val="21"/>
              </w:rPr>
              <w:t>ducts technical documents</w:t>
            </w:r>
            <w:r w:rsidR="00995132">
              <w:rPr>
                <w:rFonts w:hint="eastAsia"/>
                <w:szCs w:val="21"/>
              </w:rPr>
              <w:t>, such as product brochures, promotional</w:t>
            </w:r>
            <w:r w:rsidR="00995132">
              <w:rPr>
                <w:szCs w:val="21"/>
              </w:rPr>
              <w:t xml:space="preserve"> color pages.</w:t>
            </w:r>
          </w:p>
        </w:tc>
      </w:tr>
      <w:tr w:rsidR="000C6F55" w:rsidRPr="004370FD" w14:paraId="24ED68DE" w14:textId="77777777" w:rsidTr="004370FD">
        <w:tc>
          <w:tcPr>
            <w:tcW w:w="2462" w:type="dxa"/>
          </w:tcPr>
          <w:p w14:paraId="6FCD40BC" w14:textId="1579CCF1" w:rsidR="009825BD" w:rsidRPr="004370FD" w:rsidRDefault="000C6F55" w:rsidP="004370FD">
            <w:pPr>
              <w:jc w:val="left"/>
              <w:rPr>
                <w:szCs w:val="21"/>
              </w:rPr>
            </w:pPr>
            <w:r w:rsidRPr="004370FD">
              <w:rPr>
                <w:szCs w:val="21"/>
              </w:rPr>
              <w:t>The validity of bid documents</w:t>
            </w:r>
          </w:p>
        </w:tc>
        <w:tc>
          <w:tcPr>
            <w:tcW w:w="5834" w:type="dxa"/>
          </w:tcPr>
          <w:p w14:paraId="3039653C" w14:textId="4CC98C62" w:rsidR="009825BD" w:rsidRPr="001558F3" w:rsidRDefault="000C6F55" w:rsidP="003010B4">
            <w:pPr>
              <w:rPr>
                <w:szCs w:val="21"/>
              </w:rPr>
            </w:pPr>
            <w:r w:rsidRPr="004370FD">
              <w:rPr>
                <w:szCs w:val="21"/>
              </w:rPr>
              <w:t>60 days after the bid opening</w:t>
            </w:r>
          </w:p>
        </w:tc>
      </w:tr>
      <w:tr w:rsidR="000C6F55" w:rsidRPr="004370FD" w14:paraId="6D8468CF" w14:textId="77777777" w:rsidTr="004370FD">
        <w:tc>
          <w:tcPr>
            <w:tcW w:w="2462" w:type="dxa"/>
          </w:tcPr>
          <w:p w14:paraId="42DCDDB9" w14:textId="3723F62E" w:rsidR="00592A4D" w:rsidRPr="004370FD" w:rsidRDefault="000C6F55" w:rsidP="004370FD">
            <w:pPr>
              <w:jc w:val="left"/>
              <w:rPr>
                <w:szCs w:val="21"/>
              </w:rPr>
            </w:pPr>
            <w:r w:rsidRPr="004370FD">
              <w:rPr>
                <w:rFonts w:hint="eastAsia"/>
                <w:szCs w:val="21"/>
              </w:rPr>
              <w:t>Deadline</w:t>
            </w:r>
          </w:p>
        </w:tc>
        <w:tc>
          <w:tcPr>
            <w:tcW w:w="5834" w:type="dxa"/>
          </w:tcPr>
          <w:p w14:paraId="2E32CA37" w14:textId="6B4FEB75" w:rsidR="00592A4D" w:rsidRPr="004370FD" w:rsidRDefault="00121C67" w:rsidP="00121C67">
            <w:pPr>
              <w:rPr>
                <w:szCs w:val="21"/>
              </w:rPr>
            </w:pPr>
            <w:r>
              <w:rPr>
                <w:szCs w:val="21"/>
              </w:rPr>
              <w:t>16</w:t>
            </w:r>
            <w:r w:rsidR="000C6F55" w:rsidRPr="004370FD">
              <w:rPr>
                <w:szCs w:val="21"/>
              </w:rPr>
              <w:t xml:space="preserve">:00 </w:t>
            </w:r>
            <w:r>
              <w:rPr>
                <w:szCs w:val="21"/>
              </w:rPr>
              <w:t>10</w:t>
            </w:r>
            <w:r w:rsidRPr="004370FD">
              <w:rPr>
                <w:rFonts w:hint="eastAsia"/>
                <w:szCs w:val="21"/>
                <w:vertAlign w:val="superscript"/>
              </w:rPr>
              <w:t>th</w:t>
            </w:r>
            <w:r w:rsidRPr="004370FD">
              <w:rPr>
                <w:rFonts w:hint="eastAsia"/>
                <w:szCs w:val="21"/>
              </w:rPr>
              <w:t xml:space="preserve"> </w:t>
            </w:r>
            <w:r>
              <w:rPr>
                <w:szCs w:val="21"/>
              </w:rPr>
              <w:t>October</w:t>
            </w:r>
            <w:r w:rsidRPr="004370FD">
              <w:rPr>
                <w:szCs w:val="21"/>
              </w:rPr>
              <w:t xml:space="preserve"> </w:t>
            </w:r>
            <w:r w:rsidR="000C6F55" w:rsidRPr="004370FD">
              <w:rPr>
                <w:szCs w:val="21"/>
              </w:rPr>
              <w:t xml:space="preserve">2015 </w:t>
            </w:r>
          </w:p>
        </w:tc>
      </w:tr>
      <w:tr w:rsidR="000C6F55" w:rsidRPr="004370FD" w14:paraId="5060179B" w14:textId="77777777" w:rsidTr="004370FD">
        <w:tc>
          <w:tcPr>
            <w:tcW w:w="2462" w:type="dxa"/>
          </w:tcPr>
          <w:p w14:paraId="0BB5BC52" w14:textId="1145FFE3" w:rsidR="00592A4D" w:rsidRPr="004370FD" w:rsidRDefault="009825BD" w:rsidP="004370FD">
            <w:pPr>
              <w:jc w:val="left"/>
              <w:rPr>
                <w:szCs w:val="21"/>
              </w:rPr>
            </w:pPr>
            <w:r w:rsidRPr="004370FD">
              <w:rPr>
                <w:rFonts w:hint="eastAsia"/>
                <w:szCs w:val="21"/>
              </w:rPr>
              <w:t>Contact</w:t>
            </w:r>
          </w:p>
        </w:tc>
        <w:tc>
          <w:tcPr>
            <w:tcW w:w="5834" w:type="dxa"/>
          </w:tcPr>
          <w:p w14:paraId="56F62EB4" w14:textId="73E92FA1" w:rsidR="000C6F55" w:rsidRPr="004370FD" w:rsidRDefault="000C6F55" w:rsidP="003010B4">
            <w:pPr>
              <w:rPr>
                <w:szCs w:val="21"/>
              </w:rPr>
            </w:pPr>
            <w:r w:rsidRPr="004370FD">
              <w:rPr>
                <w:rFonts w:hint="eastAsia"/>
                <w:szCs w:val="21"/>
              </w:rPr>
              <w:t>Hu</w:t>
            </w:r>
            <w:r w:rsidRPr="004370FD">
              <w:rPr>
                <w:szCs w:val="21"/>
              </w:rPr>
              <w:t xml:space="preserve"> Kai</w:t>
            </w:r>
            <w:r w:rsidR="008E7E1B">
              <w:rPr>
                <w:szCs w:val="21"/>
              </w:rPr>
              <w:t>/</w:t>
            </w:r>
            <w:r w:rsidR="008E7E1B">
              <w:rPr>
                <w:szCs w:val="21"/>
              </w:rPr>
              <w:t>胡锴</w:t>
            </w:r>
            <w:r w:rsidRPr="004370FD">
              <w:rPr>
                <w:szCs w:val="21"/>
              </w:rPr>
              <w:t xml:space="preserve">, </w:t>
            </w:r>
            <w:hyperlink r:id="rId6" w:history="1">
              <w:r w:rsidRPr="004370FD">
                <w:rPr>
                  <w:rStyle w:val="Hyperlink"/>
                  <w:szCs w:val="21"/>
                </w:rPr>
                <w:t>chinahk-87@163.com</w:t>
              </w:r>
            </w:hyperlink>
            <w:r w:rsidRPr="004370FD">
              <w:rPr>
                <w:szCs w:val="21"/>
              </w:rPr>
              <w:t>,</w:t>
            </w:r>
          </w:p>
          <w:p w14:paraId="2789110E" w14:textId="58FD6E87" w:rsidR="00592A4D" w:rsidRPr="004370FD" w:rsidRDefault="000C6F55" w:rsidP="00592A4D">
            <w:pPr>
              <w:rPr>
                <w:szCs w:val="21"/>
              </w:rPr>
            </w:pPr>
            <w:r w:rsidRPr="004370FD">
              <w:rPr>
                <w:szCs w:val="21"/>
              </w:rPr>
              <w:t>Copy: Li Qingpu</w:t>
            </w:r>
            <w:r w:rsidR="008E7E1B">
              <w:rPr>
                <w:rFonts w:hint="eastAsia"/>
                <w:szCs w:val="21"/>
              </w:rPr>
              <w:t>/</w:t>
            </w:r>
            <w:r w:rsidR="008E7E1B">
              <w:rPr>
                <w:rFonts w:hint="eastAsia"/>
                <w:szCs w:val="21"/>
              </w:rPr>
              <w:t>李庆普</w:t>
            </w:r>
            <w:r w:rsidRPr="004370FD">
              <w:rPr>
                <w:szCs w:val="21"/>
              </w:rPr>
              <w:t xml:space="preserve">, </w:t>
            </w:r>
            <w:hyperlink r:id="rId7" w:history="1">
              <w:r w:rsidR="00592A4D" w:rsidRPr="004370FD">
                <w:rPr>
                  <w:rStyle w:val="Hyperlink"/>
                  <w:szCs w:val="21"/>
                </w:rPr>
                <w:t>arthurlee.hpa@outlook.com</w:t>
              </w:r>
            </w:hyperlink>
          </w:p>
        </w:tc>
      </w:tr>
      <w:tr w:rsidR="000C6F55" w:rsidRPr="004370FD" w14:paraId="7F3F3CB8" w14:textId="77777777" w:rsidTr="0017447A">
        <w:trPr>
          <w:trHeight w:val="413"/>
        </w:trPr>
        <w:tc>
          <w:tcPr>
            <w:tcW w:w="2462" w:type="dxa"/>
          </w:tcPr>
          <w:p w14:paraId="11768721" w14:textId="12007C8F" w:rsidR="00592A4D" w:rsidRPr="004370FD" w:rsidRDefault="009825BD" w:rsidP="004370FD">
            <w:pPr>
              <w:jc w:val="left"/>
              <w:rPr>
                <w:szCs w:val="21"/>
              </w:rPr>
            </w:pPr>
            <w:r w:rsidRPr="004370FD">
              <w:rPr>
                <w:rFonts w:hint="eastAsia"/>
                <w:szCs w:val="21"/>
              </w:rPr>
              <w:t>Phone</w:t>
            </w:r>
          </w:p>
        </w:tc>
        <w:tc>
          <w:tcPr>
            <w:tcW w:w="5834" w:type="dxa"/>
          </w:tcPr>
          <w:p w14:paraId="0B2AAD19" w14:textId="7A078B03" w:rsidR="000C6F55" w:rsidRPr="004370FD" w:rsidRDefault="000C6F55" w:rsidP="003010B4">
            <w:pPr>
              <w:rPr>
                <w:szCs w:val="21"/>
              </w:rPr>
            </w:pPr>
            <w:r w:rsidRPr="004370FD">
              <w:rPr>
                <w:rFonts w:hint="eastAsia"/>
                <w:szCs w:val="21"/>
              </w:rPr>
              <w:t>0871 65729165</w:t>
            </w:r>
          </w:p>
        </w:tc>
      </w:tr>
      <w:tr w:rsidR="000C6F55" w:rsidRPr="004370FD" w14:paraId="3348653F" w14:textId="77777777" w:rsidTr="004370FD">
        <w:tc>
          <w:tcPr>
            <w:tcW w:w="2462" w:type="dxa"/>
          </w:tcPr>
          <w:p w14:paraId="3809583A" w14:textId="0B78A7B3" w:rsidR="00592A4D" w:rsidRPr="004370FD" w:rsidRDefault="009825BD" w:rsidP="004370FD">
            <w:pPr>
              <w:jc w:val="left"/>
              <w:rPr>
                <w:szCs w:val="21"/>
              </w:rPr>
            </w:pPr>
            <w:r w:rsidRPr="004370FD">
              <w:rPr>
                <w:rFonts w:hint="eastAsia"/>
                <w:szCs w:val="21"/>
              </w:rPr>
              <w:t>Address</w:t>
            </w:r>
          </w:p>
        </w:tc>
        <w:tc>
          <w:tcPr>
            <w:tcW w:w="5834" w:type="dxa"/>
          </w:tcPr>
          <w:p w14:paraId="0D861560" w14:textId="77777777" w:rsidR="000C6F55" w:rsidRDefault="000C6F55" w:rsidP="00E800CB">
            <w:pPr>
              <w:jc w:val="left"/>
              <w:rPr>
                <w:szCs w:val="21"/>
              </w:rPr>
            </w:pPr>
            <w:r w:rsidRPr="004370FD">
              <w:rPr>
                <w:szCs w:val="21"/>
              </w:rPr>
              <w:t>Room 1119, 11th Building, SOHO Junyuan, Lianmeng Road, Panlong District, Kunming, Yunnan</w:t>
            </w:r>
          </w:p>
          <w:p w14:paraId="598A8CCC" w14:textId="1B4B0DEE" w:rsidR="008E7E1B" w:rsidRPr="004370FD" w:rsidRDefault="008E7E1B" w:rsidP="00E800CB">
            <w:pPr>
              <w:jc w:val="left"/>
              <w:rPr>
                <w:szCs w:val="21"/>
              </w:rPr>
            </w:pPr>
            <w:r>
              <w:rPr>
                <w:szCs w:val="21"/>
              </w:rPr>
              <w:t>云南省昆明市盘龙区</w:t>
            </w:r>
            <w:r>
              <w:rPr>
                <w:rFonts w:hint="eastAsia"/>
                <w:szCs w:val="21"/>
              </w:rPr>
              <w:t>联盟路</w:t>
            </w:r>
            <w:r>
              <w:rPr>
                <w:rFonts w:hint="eastAsia"/>
                <w:szCs w:val="21"/>
              </w:rPr>
              <w:t>SOHO</w:t>
            </w:r>
            <w:r>
              <w:rPr>
                <w:rFonts w:hint="eastAsia"/>
                <w:szCs w:val="21"/>
              </w:rPr>
              <w:t>俊园</w:t>
            </w:r>
            <w:r>
              <w:rPr>
                <w:rFonts w:hint="eastAsia"/>
                <w:szCs w:val="21"/>
              </w:rPr>
              <w:t>11</w:t>
            </w:r>
            <w:r>
              <w:rPr>
                <w:rFonts w:hint="eastAsia"/>
                <w:szCs w:val="21"/>
              </w:rPr>
              <w:t>栋</w:t>
            </w:r>
            <w:r>
              <w:rPr>
                <w:rFonts w:hint="eastAsia"/>
                <w:szCs w:val="21"/>
              </w:rPr>
              <w:t>1119</w:t>
            </w:r>
            <w:r>
              <w:rPr>
                <w:rFonts w:hint="eastAsia"/>
                <w:szCs w:val="21"/>
              </w:rPr>
              <w:t>室</w:t>
            </w:r>
          </w:p>
        </w:tc>
      </w:tr>
    </w:tbl>
    <w:p w14:paraId="5566AB63" w14:textId="77777777" w:rsidR="002A1E6E" w:rsidRDefault="002A1E6E" w:rsidP="00680D34"/>
    <w:p w14:paraId="2F4F4E96" w14:textId="77777777" w:rsidR="005840FB" w:rsidRDefault="005840FB" w:rsidP="00680D34"/>
    <w:p w14:paraId="10868EB0" w14:textId="77777777" w:rsidR="005840FB" w:rsidRDefault="005840FB" w:rsidP="00680D34"/>
    <w:p w14:paraId="5EC9D95E" w14:textId="0322317E" w:rsidR="00680D34" w:rsidRDefault="00680D34" w:rsidP="00680D34">
      <w:pPr>
        <w:pStyle w:val="Heading2"/>
      </w:pPr>
      <w:bookmarkStart w:id="11" w:name="_Toc429935941"/>
      <w:bookmarkStart w:id="12" w:name="_Toc429936006"/>
      <w:bookmarkStart w:id="13" w:name="_Toc430180084"/>
      <w:r>
        <w:rPr>
          <w:rFonts w:hint="eastAsia"/>
        </w:rPr>
        <w:lastRenderedPageBreak/>
        <w:t>Schedule of Requirements and Technical Specifications</w:t>
      </w:r>
      <w:bookmarkEnd w:id="11"/>
      <w:bookmarkEnd w:id="12"/>
      <w:bookmarkEnd w:id="13"/>
    </w:p>
    <w:tbl>
      <w:tblPr>
        <w:tblStyle w:val="TableGrid"/>
        <w:tblW w:w="8500" w:type="dxa"/>
        <w:tblLook w:val="04A0" w:firstRow="1" w:lastRow="0" w:firstColumn="1" w:lastColumn="0" w:noHBand="0" w:noVBand="1"/>
      </w:tblPr>
      <w:tblGrid>
        <w:gridCol w:w="547"/>
        <w:gridCol w:w="1291"/>
        <w:gridCol w:w="2977"/>
        <w:gridCol w:w="850"/>
        <w:gridCol w:w="993"/>
        <w:gridCol w:w="1842"/>
      </w:tblGrid>
      <w:tr w:rsidR="00121C67" w14:paraId="5B9966DB" w14:textId="77777777" w:rsidTr="00B46C45">
        <w:tc>
          <w:tcPr>
            <w:tcW w:w="547" w:type="dxa"/>
          </w:tcPr>
          <w:p w14:paraId="00A4D447" w14:textId="77777777" w:rsidR="00E26918" w:rsidRDefault="00E26918" w:rsidP="00680D34">
            <w:r>
              <w:rPr>
                <w:rFonts w:hint="eastAsia"/>
              </w:rPr>
              <w:t>No.</w:t>
            </w:r>
          </w:p>
        </w:tc>
        <w:tc>
          <w:tcPr>
            <w:tcW w:w="1291" w:type="dxa"/>
          </w:tcPr>
          <w:p w14:paraId="46816237" w14:textId="07B8CD42" w:rsidR="00E26918" w:rsidRDefault="00E26918" w:rsidP="00680D34">
            <w:r>
              <w:rPr>
                <w:rFonts w:hint="eastAsia"/>
              </w:rPr>
              <w:t>Items</w:t>
            </w:r>
            <w:r w:rsidR="00041599">
              <w:t xml:space="preserve"> </w:t>
            </w:r>
          </w:p>
        </w:tc>
        <w:tc>
          <w:tcPr>
            <w:tcW w:w="2977" w:type="dxa"/>
          </w:tcPr>
          <w:p w14:paraId="121E57BD" w14:textId="4048B724" w:rsidR="00E26918" w:rsidRDefault="00E26918" w:rsidP="00680D34">
            <w:r>
              <w:rPr>
                <w:rFonts w:hint="eastAsia"/>
              </w:rPr>
              <w:t>Specification</w:t>
            </w:r>
            <w:r w:rsidR="00041599">
              <w:t xml:space="preserve"> </w:t>
            </w:r>
          </w:p>
        </w:tc>
        <w:tc>
          <w:tcPr>
            <w:tcW w:w="850" w:type="dxa"/>
          </w:tcPr>
          <w:p w14:paraId="1C8DE37D" w14:textId="541DE1BC" w:rsidR="00041599" w:rsidRDefault="00E26918" w:rsidP="00680D34">
            <w:r>
              <w:rPr>
                <w:rFonts w:hint="eastAsia"/>
              </w:rPr>
              <w:t>Unit</w:t>
            </w:r>
          </w:p>
        </w:tc>
        <w:tc>
          <w:tcPr>
            <w:tcW w:w="993" w:type="dxa"/>
          </w:tcPr>
          <w:p w14:paraId="29FA3AFB" w14:textId="0D18FD3B" w:rsidR="00041599" w:rsidRDefault="00E26918" w:rsidP="00680D34">
            <w:r>
              <w:rPr>
                <w:rFonts w:hint="eastAsia"/>
              </w:rPr>
              <w:t>Quantity</w:t>
            </w:r>
          </w:p>
        </w:tc>
        <w:tc>
          <w:tcPr>
            <w:tcW w:w="1842" w:type="dxa"/>
          </w:tcPr>
          <w:p w14:paraId="71B58417" w14:textId="22B88563" w:rsidR="00041599" w:rsidRDefault="00E26918" w:rsidP="00680D34">
            <w:r>
              <w:rPr>
                <w:rFonts w:hint="eastAsia"/>
              </w:rPr>
              <w:t>Remark</w:t>
            </w:r>
          </w:p>
        </w:tc>
      </w:tr>
      <w:tr w:rsidR="00121C67" w14:paraId="7011E964" w14:textId="77777777" w:rsidTr="00B46C45">
        <w:tc>
          <w:tcPr>
            <w:tcW w:w="547" w:type="dxa"/>
          </w:tcPr>
          <w:p w14:paraId="270BCD2E" w14:textId="77777777" w:rsidR="00E26918" w:rsidRDefault="00E26918" w:rsidP="00E26918">
            <w:pPr>
              <w:jc w:val="left"/>
            </w:pPr>
            <w:r>
              <w:rPr>
                <w:rFonts w:hint="eastAsia"/>
              </w:rPr>
              <w:t>1</w:t>
            </w:r>
          </w:p>
        </w:tc>
        <w:tc>
          <w:tcPr>
            <w:tcW w:w="1291" w:type="dxa"/>
          </w:tcPr>
          <w:p w14:paraId="2FA09F19" w14:textId="174F3905" w:rsidR="00041599" w:rsidRDefault="00967CD8" w:rsidP="00E26918">
            <w:pPr>
              <w:jc w:val="left"/>
            </w:pPr>
            <w:r>
              <w:rPr>
                <w:rFonts w:hint="eastAsia"/>
              </w:rPr>
              <w:t xml:space="preserve">Ice-lined </w:t>
            </w:r>
            <w:r w:rsidR="00E26918">
              <w:t>Refrigerator</w:t>
            </w:r>
          </w:p>
        </w:tc>
        <w:tc>
          <w:tcPr>
            <w:tcW w:w="2977" w:type="dxa"/>
          </w:tcPr>
          <w:p w14:paraId="7E1CCE62" w14:textId="2432064B" w:rsidR="005461AD" w:rsidRPr="00692018" w:rsidRDefault="00E26918" w:rsidP="00E26918">
            <w:pPr>
              <w:jc w:val="left"/>
            </w:pPr>
            <w:r w:rsidRPr="00692018">
              <w:rPr>
                <w:rFonts w:hint="eastAsia"/>
              </w:rPr>
              <w:t>Icelined, hot zone</w:t>
            </w:r>
            <w:r w:rsidR="00DC3C7A" w:rsidRPr="00692018">
              <w:rPr>
                <w:rFonts w:hint="eastAsia"/>
              </w:rPr>
              <w:t>*</w:t>
            </w:r>
            <w:r w:rsidRPr="00692018">
              <w:rPr>
                <w:rFonts w:hint="eastAsia"/>
              </w:rPr>
              <w:t>,</w:t>
            </w:r>
            <w:r w:rsidR="009A26B8" w:rsidRPr="00692018">
              <w:t xml:space="preserve"> vaccine storage</w:t>
            </w:r>
            <w:r w:rsidRPr="00692018">
              <w:rPr>
                <w:rFonts w:hint="eastAsia"/>
              </w:rPr>
              <w:t xml:space="preserve"> capacity </w:t>
            </w:r>
            <w:r w:rsidR="009A26B8" w:rsidRPr="00692018">
              <w:t xml:space="preserve">at least </w:t>
            </w:r>
            <w:r w:rsidR="009A26B8" w:rsidRPr="00692018">
              <w:rPr>
                <w:rFonts w:hint="eastAsia"/>
              </w:rPr>
              <w:t xml:space="preserve">90L, holdover time up to </w:t>
            </w:r>
            <w:r w:rsidR="0004096F">
              <w:t xml:space="preserve">at least </w:t>
            </w:r>
            <w:r w:rsidR="009A26B8" w:rsidRPr="00692018">
              <w:rPr>
                <w:rFonts w:hint="eastAsia"/>
              </w:rPr>
              <w:t>24 hours</w:t>
            </w:r>
          </w:p>
        </w:tc>
        <w:tc>
          <w:tcPr>
            <w:tcW w:w="850" w:type="dxa"/>
          </w:tcPr>
          <w:p w14:paraId="09FF2C23" w14:textId="088A6325" w:rsidR="002A1E6E" w:rsidRDefault="00E26918" w:rsidP="001558F3">
            <w:pPr>
              <w:jc w:val="center"/>
            </w:pPr>
            <w:r>
              <w:rPr>
                <w:rFonts w:hint="eastAsia"/>
              </w:rPr>
              <w:t>Piece</w:t>
            </w:r>
          </w:p>
        </w:tc>
        <w:tc>
          <w:tcPr>
            <w:tcW w:w="993" w:type="dxa"/>
          </w:tcPr>
          <w:p w14:paraId="1D4CF037" w14:textId="77777777" w:rsidR="00E26918" w:rsidRDefault="00E26918" w:rsidP="00E26918">
            <w:pPr>
              <w:jc w:val="center"/>
            </w:pPr>
            <w:r>
              <w:rPr>
                <w:rFonts w:hint="eastAsia"/>
              </w:rPr>
              <w:t>14</w:t>
            </w:r>
          </w:p>
        </w:tc>
        <w:tc>
          <w:tcPr>
            <w:tcW w:w="1842" w:type="dxa"/>
          </w:tcPr>
          <w:p w14:paraId="2BA83BFB" w14:textId="0318B9F1" w:rsidR="00E26918" w:rsidRDefault="00AB6F01" w:rsidP="00E26918">
            <w:pPr>
              <w:jc w:val="left"/>
            </w:pPr>
            <w:r>
              <w:rPr>
                <w:rFonts w:hint="eastAsia"/>
              </w:rPr>
              <w:t>WHO Pre-qualified under PQS</w:t>
            </w:r>
          </w:p>
        </w:tc>
      </w:tr>
      <w:tr w:rsidR="00121C67" w14:paraId="653A42D0" w14:textId="77777777" w:rsidTr="00B46C45">
        <w:tc>
          <w:tcPr>
            <w:tcW w:w="547" w:type="dxa"/>
          </w:tcPr>
          <w:p w14:paraId="7A33A007" w14:textId="77777777" w:rsidR="00E26918" w:rsidRDefault="00E26918" w:rsidP="00E26918">
            <w:pPr>
              <w:jc w:val="left"/>
            </w:pPr>
            <w:r>
              <w:rPr>
                <w:rFonts w:hint="eastAsia"/>
              </w:rPr>
              <w:t>2</w:t>
            </w:r>
          </w:p>
        </w:tc>
        <w:tc>
          <w:tcPr>
            <w:tcW w:w="1291" w:type="dxa"/>
          </w:tcPr>
          <w:p w14:paraId="759A62C9" w14:textId="1446C7C1" w:rsidR="00041599" w:rsidRDefault="00E26918" w:rsidP="00E26918">
            <w:pPr>
              <w:jc w:val="left"/>
            </w:pPr>
            <w:r>
              <w:rPr>
                <w:rFonts w:hint="eastAsia"/>
              </w:rPr>
              <w:t>Freezer</w:t>
            </w:r>
          </w:p>
        </w:tc>
        <w:tc>
          <w:tcPr>
            <w:tcW w:w="2977" w:type="dxa"/>
          </w:tcPr>
          <w:p w14:paraId="4C7ACD98" w14:textId="3F279FA0" w:rsidR="002A1E6E" w:rsidRPr="00692018" w:rsidRDefault="00692018" w:rsidP="00692018">
            <w:pPr>
              <w:jc w:val="left"/>
            </w:pPr>
            <w:r>
              <w:rPr>
                <w:rFonts w:hint="eastAsia"/>
              </w:rPr>
              <w:t>Direct cooling, hot zone</w:t>
            </w:r>
            <w:r w:rsidRPr="00692018">
              <w:t xml:space="preserve">, waterpack </w:t>
            </w:r>
            <w:r w:rsidR="009A26B8" w:rsidRPr="00692018">
              <w:t xml:space="preserve">storage </w:t>
            </w:r>
            <w:r w:rsidR="00E26918" w:rsidRPr="00692018">
              <w:rPr>
                <w:rFonts w:hint="eastAsia"/>
              </w:rPr>
              <w:t xml:space="preserve">capacity </w:t>
            </w:r>
            <w:r w:rsidRPr="00692018">
              <w:rPr>
                <w:rFonts w:hint="eastAsia"/>
              </w:rPr>
              <w:t>at least 64X0.6L</w:t>
            </w:r>
          </w:p>
        </w:tc>
        <w:tc>
          <w:tcPr>
            <w:tcW w:w="850" w:type="dxa"/>
          </w:tcPr>
          <w:p w14:paraId="1E2E0D19" w14:textId="56D2C04B" w:rsidR="00E26918" w:rsidRPr="00E26918" w:rsidRDefault="00E26918" w:rsidP="00E26918">
            <w:pPr>
              <w:jc w:val="center"/>
            </w:pPr>
            <w:r>
              <w:t>Piece</w:t>
            </w:r>
          </w:p>
        </w:tc>
        <w:tc>
          <w:tcPr>
            <w:tcW w:w="993" w:type="dxa"/>
          </w:tcPr>
          <w:p w14:paraId="67B9397E" w14:textId="77777777" w:rsidR="00E26918" w:rsidRDefault="00E26918" w:rsidP="00E26918">
            <w:pPr>
              <w:jc w:val="center"/>
            </w:pPr>
            <w:r>
              <w:rPr>
                <w:rFonts w:hint="eastAsia"/>
              </w:rPr>
              <w:t>19</w:t>
            </w:r>
          </w:p>
        </w:tc>
        <w:tc>
          <w:tcPr>
            <w:tcW w:w="1842" w:type="dxa"/>
          </w:tcPr>
          <w:p w14:paraId="47DF8691" w14:textId="66A1FC95" w:rsidR="00E26918" w:rsidRDefault="00AB6F01" w:rsidP="00E26918">
            <w:pPr>
              <w:jc w:val="left"/>
            </w:pPr>
            <w:r>
              <w:rPr>
                <w:rFonts w:hint="eastAsia"/>
              </w:rPr>
              <w:t>WHO Pre-qualified under PQS</w:t>
            </w:r>
          </w:p>
        </w:tc>
      </w:tr>
      <w:tr w:rsidR="00121C67" w14:paraId="652A6107" w14:textId="77777777" w:rsidTr="00B46C45">
        <w:tc>
          <w:tcPr>
            <w:tcW w:w="547" w:type="dxa"/>
          </w:tcPr>
          <w:p w14:paraId="0722131D" w14:textId="77777777" w:rsidR="00E26918" w:rsidRDefault="00E26918" w:rsidP="00E26918">
            <w:pPr>
              <w:jc w:val="left"/>
            </w:pPr>
            <w:r>
              <w:rPr>
                <w:rFonts w:hint="eastAsia"/>
              </w:rPr>
              <w:t>3</w:t>
            </w:r>
          </w:p>
        </w:tc>
        <w:tc>
          <w:tcPr>
            <w:tcW w:w="1291" w:type="dxa"/>
          </w:tcPr>
          <w:p w14:paraId="6444E8FD" w14:textId="7A88F9B0" w:rsidR="00041599" w:rsidRDefault="00E26918" w:rsidP="00E26918">
            <w:pPr>
              <w:jc w:val="left"/>
            </w:pPr>
            <w:r>
              <w:rPr>
                <w:rFonts w:hint="eastAsia"/>
              </w:rPr>
              <w:t>Solar Refrigerator</w:t>
            </w:r>
          </w:p>
        </w:tc>
        <w:tc>
          <w:tcPr>
            <w:tcW w:w="2977" w:type="dxa"/>
          </w:tcPr>
          <w:p w14:paraId="387584D6" w14:textId="74C80F44" w:rsidR="002A1E6E" w:rsidRPr="00692018" w:rsidRDefault="00E26918" w:rsidP="00692018">
            <w:pPr>
              <w:jc w:val="left"/>
            </w:pPr>
            <w:r w:rsidRPr="00692018">
              <w:rPr>
                <w:rFonts w:hint="eastAsia"/>
              </w:rPr>
              <w:t xml:space="preserve">Solar, direct drive, temperate zone, </w:t>
            </w:r>
            <w:r w:rsidR="009A26B8" w:rsidRPr="00692018">
              <w:t xml:space="preserve">vaccine storage </w:t>
            </w:r>
            <w:r w:rsidRPr="00692018">
              <w:rPr>
                <w:rFonts w:hint="eastAsia"/>
              </w:rPr>
              <w:t xml:space="preserve">capacity </w:t>
            </w:r>
            <w:r w:rsidR="00AB6F01">
              <w:t>at least 20</w:t>
            </w:r>
            <w:r w:rsidRPr="00692018">
              <w:t>L</w:t>
            </w:r>
            <w:r w:rsidR="009F71B5" w:rsidRPr="00692018">
              <w:t xml:space="preserve">, </w:t>
            </w:r>
            <w:r w:rsidR="00692018">
              <w:t>complete</w:t>
            </w:r>
            <w:r w:rsidR="009F71B5" w:rsidRPr="00692018">
              <w:t xml:space="preserve"> system</w:t>
            </w:r>
          </w:p>
        </w:tc>
        <w:tc>
          <w:tcPr>
            <w:tcW w:w="850" w:type="dxa"/>
          </w:tcPr>
          <w:p w14:paraId="0F75C7C2" w14:textId="77777777" w:rsidR="00E26918" w:rsidRPr="00E26918" w:rsidRDefault="00E26918" w:rsidP="00E26918">
            <w:pPr>
              <w:jc w:val="center"/>
            </w:pPr>
            <w:r>
              <w:t>Piece</w:t>
            </w:r>
          </w:p>
        </w:tc>
        <w:tc>
          <w:tcPr>
            <w:tcW w:w="993" w:type="dxa"/>
          </w:tcPr>
          <w:p w14:paraId="347D11ED" w14:textId="77777777" w:rsidR="00E26918" w:rsidRDefault="00E26918" w:rsidP="00E26918">
            <w:pPr>
              <w:jc w:val="center"/>
            </w:pPr>
            <w:r>
              <w:rPr>
                <w:rFonts w:hint="eastAsia"/>
              </w:rPr>
              <w:t>10</w:t>
            </w:r>
          </w:p>
        </w:tc>
        <w:tc>
          <w:tcPr>
            <w:tcW w:w="1842" w:type="dxa"/>
          </w:tcPr>
          <w:p w14:paraId="3D2590A2" w14:textId="6F63DC82" w:rsidR="00E26918" w:rsidRDefault="00AB6F01" w:rsidP="00E26918">
            <w:pPr>
              <w:jc w:val="left"/>
            </w:pPr>
            <w:r>
              <w:rPr>
                <w:rFonts w:hint="eastAsia"/>
              </w:rPr>
              <w:t>WHO Pre-qualified under PQS</w:t>
            </w:r>
          </w:p>
        </w:tc>
      </w:tr>
      <w:tr w:rsidR="00121C67" w14:paraId="16E4447B" w14:textId="77777777" w:rsidTr="00B46C45">
        <w:tc>
          <w:tcPr>
            <w:tcW w:w="547" w:type="dxa"/>
          </w:tcPr>
          <w:p w14:paraId="706C313A" w14:textId="4E23E4D8" w:rsidR="00604B40" w:rsidRDefault="00604B40" w:rsidP="00E26918">
            <w:pPr>
              <w:jc w:val="left"/>
            </w:pPr>
            <w:r>
              <w:rPr>
                <w:rFonts w:hint="eastAsia"/>
              </w:rPr>
              <w:t>4</w:t>
            </w:r>
          </w:p>
        </w:tc>
        <w:tc>
          <w:tcPr>
            <w:tcW w:w="1291" w:type="dxa"/>
          </w:tcPr>
          <w:p w14:paraId="01A97AC1" w14:textId="20F2B2F6" w:rsidR="00604B40" w:rsidRDefault="00604B40" w:rsidP="00E26918">
            <w:pPr>
              <w:jc w:val="left"/>
            </w:pPr>
            <w:r>
              <w:t>Voltage S</w:t>
            </w:r>
            <w:r w:rsidRPr="00604B40">
              <w:t>tabilizer</w:t>
            </w:r>
          </w:p>
        </w:tc>
        <w:tc>
          <w:tcPr>
            <w:tcW w:w="2977" w:type="dxa"/>
          </w:tcPr>
          <w:p w14:paraId="5DD6FB2E" w14:textId="3FFDADF7" w:rsidR="00604B40" w:rsidRDefault="00B46C45" w:rsidP="00E26918">
            <w:pPr>
              <w:jc w:val="left"/>
            </w:pPr>
            <w:r>
              <w:rPr>
                <w:rFonts w:hint="eastAsia"/>
              </w:rPr>
              <w:t>Should meet quoted</w:t>
            </w:r>
            <w:r w:rsidR="009A26B8">
              <w:t xml:space="preserve"> refrigerato</w:t>
            </w:r>
            <w:r>
              <w:t xml:space="preserve">rs/freezers’ </w:t>
            </w:r>
            <w:r w:rsidR="009A26B8">
              <w:t>requirements</w:t>
            </w:r>
          </w:p>
        </w:tc>
        <w:tc>
          <w:tcPr>
            <w:tcW w:w="850" w:type="dxa"/>
          </w:tcPr>
          <w:p w14:paraId="1B6EEEFA" w14:textId="7E993ACD" w:rsidR="00604B40" w:rsidRDefault="00604B40" w:rsidP="00E26918">
            <w:pPr>
              <w:jc w:val="center"/>
            </w:pPr>
            <w:r>
              <w:t>Piece</w:t>
            </w:r>
          </w:p>
        </w:tc>
        <w:tc>
          <w:tcPr>
            <w:tcW w:w="993" w:type="dxa"/>
          </w:tcPr>
          <w:p w14:paraId="09D2B4E8" w14:textId="74C43210" w:rsidR="00604B40" w:rsidRDefault="00604B40" w:rsidP="00E26918">
            <w:pPr>
              <w:jc w:val="center"/>
            </w:pPr>
            <w:r>
              <w:rPr>
                <w:rFonts w:hint="eastAsia"/>
              </w:rPr>
              <w:t>43</w:t>
            </w:r>
          </w:p>
        </w:tc>
        <w:tc>
          <w:tcPr>
            <w:tcW w:w="1842" w:type="dxa"/>
          </w:tcPr>
          <w:p w14:paraId="7372D1B7" w14:textId="541B51C9" w:rsidR="00604B40" w:rsidRDefault="00604B40" w:rsidP="0004096F">
            <w:pPr>
              <w:jc w:val="left"/>
            </w:pPr>
          </w:p>
        </w:tc>
      </w:tr>
    </w:tbl>
    <w:p w14:paraId="25D94301" w14:textId="77777777" w:rsidR="00680D34" w:rsidRDefault="00DC3C7A" w:rsidP="00680D34">
      <w:pPr>
        <w:rPr>
          <w:i/>
        </w:rPr>
      </w:pPr>
      <w:r>
        <w:rPr>
          <w:rFonts w:hint="eastAsia"/>
        </w:rPr>
        <w:t>*</w:t>
      </w:r>
      <w:r w:rsidRPr="00DC3C7A">
        <w:rPr>
          <w:rFonts w:hint="eastAsia"/>
          <w:i/>
        </w:rPr>
        <w:t>hot</w:t>
      </w:r>
      <w:r w:rsidRPr="00DC3C7A">
        <w:rPr>
          <w:i/>
        </w:rPr>
        <w:t xml:space="preserve"> zone</w:t>
      </w:r>
      <w:r>
        <w:rPr>
          <w:i/>
        </w:rPr>
        <w:t>: Place or Location’s mean maximum temperature in hottest month is &gt;+32</w:t>
      </w:r>
      <w:r w:rsidRPr="00DC3C7A">
        <w:rPr>
          <w:rFonts w:hint="eastAsia"/>
          <w:i/>
        </w:rPr>
        <w:t>°</w:t>
      </w:r>
      <w:r w:rsidRPr="00DC3C7A">
        <w:rPr>
          <w:i/>
        </w:rPr>
        <w:t>C</w:t>
      </w:r>
      <w:r>
        <w:rPr>
          <w:i/>
        </w:rPr>
        <w:t>, and lowest winter room temperature</w:t>
      </w:r>
      <w:r w:rsidR="008D5DA6">
        <w:rPr>
          <w:i/>
        </w:rPr>
        <w:t xml:space="preserve"> &gt;=+10</w:t>
      </w:r>
      <w:r w:rsidR="008D5DA6" w:rsidRPr="008D5DA6">
        <w:rPr>
          <w:rFonts w:hint="eastAsia"/>
          <w:i/>
        </w:rPr>
        <w:t>°</w:t>
      </w:r>
      <w:r w:rsidR="008D5DA6" w:rsidRPr="008D5DA6">
        <w:rPr>
          <w:i/>
        </w:rPr>
        <w:t>C</w:t>
      </w:r>
      <w:r w:rsidR="008D5DA6">
        <w:rPr>
          <w:i/>
        </w:rPr>
        <w:t xml:space="preserve"> to +25</w:t>
      </w:r>
      <w:r w:rsidR="008D5DA6" w:rsidRPr="008D5DA6">
        <w:rPr>
          <w:rFonts w:hint="eastAsia"/>
          <w:i/>
        </w:rPr>
        <w:t>°</w:t>
      </w:r>
      <w:r w:rsidR="008D5DA6" w:rsidRPr="008D5DA6">
        <w:rPr>
          <w:i/>
        </w:rPr>
        <w:t>C</w:t>
      </w:r>
      <w:r w:rsidR="008D5DA6">
        <w:rPr>
          <w:i/>
        </w:rPr>
        <w:t>.</w:t>
      </w:r>
    </w:p>
    <w:p w14:paraId="74A13CAD" w14:textId="77777777" w:rsidR="002A1E6E" w:rsidRPr="00680D34" w:rsidRDefault="002A1E6E" w:rsidP="00680D34"/>
    <w:p w14:paraId="68A1B214" w14:textId="77777777" w:rsidR="00967CD8" w:rsidRDefault="00A41554" w:rsidP="00381DFB">
      <w:pPr>
        <w:spacing w:after="100" w:afterAutospacing="1"/>
      </w:pPr>
      <w:r>
        <w:rPr>
          <w:rFonts w:hint="eastAsia"/>
        </w:rPr>
        <w:t>Temperature control</w:t>
      </w:r>
      <w:r w:rsidR="00381DFB">
        <w:t xml:space="preserve"> for refrigerators:</w:t>
      </w:r>
    </w:p>
    <w:p w14:paraId="1E39A593" w14:textId="77777777" w:rsidR="00A41554" w:rsidRDefault="00A41554" w:rsidP="00A41554">
      <w:pPr>
        <w:pStyle w:val="ListParagraph"/>
        <w:numPr>
          <w:ilvl w:val="0"/>
          <w:numId w:val="2"/>
        </w:numPr>
        <w:spacing w:after="100" w:afterAutospacing="1"/>
        <w:ind w:firstLineChars="0"/>
      </w:pPr>
      <w:r>
        <w:t>Temperature range for storing vaccine: +2</w:t>
      </w:r>
      <w:r w:rsidRPr="00A41554">
        <w:t xml:space="preserve"> °</w:t>
      </w:r>
      <w:r>
        <w:t>C</w:t>
      </w:r>
      <w:r w:rsidRPr="00A41554">
        <w:t xml:space="preserve"> to +8 °</w:t>
      </w:r>
      <w:r>
        <w:t>C. Negative temperatures will not be accepted;</w:t>
      </w:r>
    </w:p>
    <w:p w14:paraId="52EB327A" w14:textId="69448CF9" w:rsidR="00BA150E" w:rsidRDefault="00A41554" w:rsidP="001558F3">
      <w:pPr>
        <w:pStyle w:val="ListParagraph"/>
        <w:numPr>
          <w:ilvl w:val="0"/>
          <w:numId w:val="2"/>
        </w:numPr>
        <w:spacing w:after="100" w:afterAutospacing="1"/>
        <w:ind w:firstLineChars="0"/>
      </w:pPr>
      <w:r w:rsidRPr="005840FB">
        <w:rPr>
          <w:rFonts w:hint="eastAsia"/>
        </w:rPr>
        <w:t xml:space="preserve">Limited </w:t>
      </w:r>
      <w:r w:rsidRPr="005840FB">
        <w:t xml:space="preserve">transient excursions outside this range </w:t>
      </w:r>
      <w:r w:rsidR="00381DFB" w:rsidRPr="005840FB">
        <w:t>within the following limits: no excursion must exceed +20 °C; and no excursion must reach 0 °C.</w:t>
      </w:r>
    </w:p>
    <w:p w14:paraId="2711DE63" w14:textId="309FCA30" w:rsidR="009F71B5" w:rsidRDefault="009F71B5" w:rsidP="009F71B5">
      <w:pPr>
        <w:spacing w:after="100" w:afterAutospacing="1"/>
      </w:pPr>
      <w:r>
        <w:rPr>
          <w:rFonts w:hint="eastAsia"/>
        </w:rPr>
        <w:t>T</w:t>
      </w:r>
      <w:r>
        <w:t>emperature control for Freezer:</w:t>
      </w:r>
    </w:p>
    <w:p w14:paraId="578551CB" w14:textId="1CA0FAE3" w:rsidR="009F71B5" w:rsidRPr="005840FB" w:rsidRDefault="009F71B5" w:rsidP="009F71B5">
      <w:pPr>
        <w:pStyle w:val="ListParagraph"/>
        <w:numPr>
          <w:ilvl w:val="0"/>
          <w:numId w:val="2"/>
        </w:numPr>
        <w:spacing w:after="100" w:afterAutospacing="1"/>
        <w:ind w:firstLineChars="0"/>
      </w:pPr>
      <w:r>
        <w:rPr>
          <w:rFonts w:hint="eastAsia"/>
        </w:rPr>
        <w:t>Tempe</w:t>
      </w:r>
      <w:r w:rsidR="00D82484">
        <w:rPr>
          <w:rFonts w:hint="eastAsia"/>
        </w:rPr>
        <w:t>rature range for storing vaccine</w:t>
      </w:r>
      <w:r>
        <w:rPr>
          <w:rFonts w:hint="eastAsia"/>
        </w:rPr>
        <w:t xml:space="preserve">: </w:t>
      </w:r>
      <w:r>
        <w:t>-15</w:t>
      </w:r>
      <w:r w:rsidRPr="00A41554">
        <w:t xml:space="preserve"> °</w:t>
      </w:r>
      <w:r>
        <w:t>C to -25</w:t>
      </w:r>
      <w:r w:rsidRPr="00A41554">
        <w:t xml:space="preserve"> °</w:t>
      </w:r>
      <w:r>
        <w:t>C</w:t>
      </w:r>
    </w:p>
    <w:p w14:paraId="4BC19F1A" w14:textId="7039AFA2" w:rsidR="00121C67" w:rsidRPr="005840FB" w:rsidRDefault="005F7847" w:rsidP="002F1081">
      <w:pPr>
        <w:spacing w:after="100" w:afterAutospacing="1"/>
        <w:rPr>
          <w:b/>
          <w:u w:val="single"/>
        </w:rPr>
      </w:pPr>
      <w:r w:rsidRPr="005840FB">
        <w:rPr>
          <w:b/>
          <w:u w:val="single"/>
        </w:rPr>
        <w:t>Bidders should quote for at least one item.</w:t>
      </w:r>
      <w:r w:rsidR="005840FB" w:rsidRPr="005840FB">
        <w:rPr>
          <w:b/>
          <w:u w:val="single"/>
        </w:rPr>
        <w:t xml:space="preserve"> And the contract may award to different bidders by items.</w:t>
      </w:r>
    </w:p>
    <w:p w14:paraId="24470CEF" w14:textId="77777777" w:rsidR="00680D34" w:rsidRDefault="00680D34" w:rsidP="002F1081">
      <w:pPr>
        <w:spacing w:after="100" w:afterAutospacing="1"/>
      </w:pPr>
    </w:p>
    <w:p w14:paraId="54C7FC3F" w14:textId="77777777" w:rsidR="00680D34" w:rsidRDefault="00680D34" w:rsidP="002F1081">
      <w:pPr>
        <w:spacing w:after="100" w:afterAutospacing="1"/>
      </w:pPr>
    </w:p>
    <w:p w14:paraId="34C09D3A" w14:textId="77777777" w:rsidR="001558F3" w:rsidRDefault="001558F3" w:rsidP="002F1081">
      <w:pPr>
        <w:spacing w:after="100" w:afterAutospacing="1"/>
      </w:pPr>
    </w:p>
    <w:p w14:paraId="678AF03E" w14:textId="77777777" w:rsidR="0011029C" w:rsidRDefault="0011029C" w:rsidP="002F1081">
      <w:pPr>
        <w:spacing w:after="100" w:afterAutospacing="1"/>
      </w:pPr>
    </w:p>
    <w:p w14:paraId="151CA046" w14:textId="77777777" w:rsidR="005840FB" w:rsidRDefault="005840FB" w:rsidP="002F1081">
      <w:pPr>
        <w:spacing w:after="100" w:afterAutospacing="1"/>
      </w:pPr>
    </w:p>
    <w:p w14:paraId="1724EB69" w14:textId="088980EE" w:rsidR="00680D34" w:rsidRDefault="00381DFB" w:rsidP="00381DFB">
      <w:pPr>
        <w:pStyle w:val="Heading2"/>
      </w:pPr>
      <w:bookmarkStart w:id="14" w:name="_Toc429935942"/>
      <w:bookmarkStart w:id="15" w:name="_Toc429936007"/>
      <w:bookmarkStart w:id="16" w:name="_Toc430180085"/>
      <w:r>
        <w:rPr>
          <w:rFonts w:hint="eastAsia"/>
        </w:rPr>
        <w:lastRenderedPageBreak/>
        <w:t>Instructions to Bidders</w:t>
      </w:r>
      <w:bookmarkEnd w:id="14"/>
      <w:bookmarkEnd w:id="15"/>
      <w:bookmarkEnd w:id="16"/>
    </w:p>
    <w:p w14:paraId="7E67CB8B" w14:textId="463A6422" w:rsidR="00381DFB" w:rsidRDefault="00381DFB" w:rsidP="00381DFB">
      <w:pPr>
        <w:pStyle w:val="Heading4"/>
      </w:pPr>
      <w:r>
        <w:rPr>
          <w:rFonts w:hint="eastAsia"/>
        </w:rPr>
        <w:t>Explanation</w:t>
      </w:r>
    </w:p>
    <w:p w14:paraId="6EF8A0BC" w14:textId="77FAA2E8" w:rsidR="00381DFB" w:rsidRDefault="00381DFB" w:rsidP="005D01BD">
      <w:pPr>
        <w:pStyle w:val="Heading6"/>
        <w:numPr>
          <w:ilvl w:val="0"/>
          <w:numId w:val="4"/>
        </w:numPr>
      </w:pPr>
      <w:r>
        <w:rPr>
          <w:rFonts w:hint="eastAsia"/>
        </w:rPr>
        <w:t>Tendering Agent</w:t>
      </w:r>
    </w:p>
    <w:p w14:paraId="533B3545" w14:textId="77777777" w:rsidR="002F1081" w:rsidRDefault="00FF0556" w:rsidP="000476E8">
      <w:r>
        <w:t xml:space="preserve">The tenderer </w:t>
      </w:r>
      <w:r w:rsidR="002F1081">
        <w:rPr>
          <w:rFonts w:hint="eastAsia"/>
        </w:rPr>
        <w:t>Health Poverty Action (</w:t>
      </w:r>
      <w:r w:rsidR="005F5A22">
        <w:t xml:space="preserve">hereinafter referred to as </w:t>
      </w:r>
      <w:r w:rsidR="002F1081">
        <w:rPr>
          <w:rFonts w:hint="eastAsia"/>
        </w:rPr>
        <w:t>HPA) is</w:t>
      </w:r>
      <w:r w:rsidR="002F1081">
        <w:t xml:space="preserve"> an international non-profit organization headquartered in London. HPA works to strengthen poor and marginalized people in their struggle for health. </w:t>
      </w:r>
      <w:r w:rsidR="007050D9">
        <w:t>In Myanmar, HPA has developed valuable relationships of trust with many communities, and supports the residents and ethnic groups to get a better access to health services.</w:t>
      </w:r>
    </w:p>
    <w:p w14:paraId="65489AF6" w14:textId="77777777" w:rsidR="001558F3" w:rsidRDefault="001558F3" w:rsidP="000476E8"/>
    <w:p w14:paraId="011CC325" w14:textId="77777777" w:rsidR="007050D9" w:rsidRDefault="00381DFB" w:rsidP="000476E8">
      <w:r>
        <w:rPr>
          <w:rFonts w:hint="eastAsia"/>
        </w:rPr>
        <w:t xml:space="preserve">HPA </w:t>
      </w:r>
      <w:r w:rsidR="005D01BD">
        <w:rPr>
          <w:rFonts w:hint="eastAsia"/>
        </w:rPr>
        <w:t>has registered in China in 2010, and the regional office</w:t>
      </w:r>
      <w:r w:rsidR="005D01BD">
        <w:t xml:space="preserve"> responsible for China and Myanmar programs</w:t>
      </w:r>
      <w:r w:rsidR="005D01BD">
        <w:rPr>
          <w:rFonts w:hint="eastAsia"/>
        </w:rPr>
        <w:t xml:space="preserve"> locates in Kunming, Yuan</w:t>
      </w:r>
      <w:r w:rsidR="005D01BD">
        <w:t>. HPA has also registered in Myanmar in 2012 and signed the MOU with Myanmar MoH in 2013.</w:t>
      </w:r>
    </w:p>
    <w:p w14:paraId="3C0CC703" w14:textId="2D6DB2CC" w:rsidR="005D01BD" w:rsidRDefault="005D01BD" w:rsidP="005D01BD">
      <w:pPr>
        <w:pStyle w:val="Heading6"/>
        <w:numPr>
          <w:ilvl w:val="0"/>
          <w:numId w:val="4"/>
        </w:numPr>
      </w:pPr>
      <w:r>
        <w:rPr>
          <w:rFonts w:hint="eastAsia"/>
        </w:rPr>
        <w:t>Source of Funds</w:t>
      </w:r>
      <w:r w:rsidR="002D1598">
        <w:t xml:space="preserve"> </w:t>
      </w:r>
    </w:p>
    <w:p w14:paraId="513BA557" w14:textId="77777777" w:rsidR="005D01BD" w:rsidRDefault="005D01BD" w:rsidP="005D01BD">
      <w:r>
        <w:rPr>
          <w:rFonts w:hint="eastAsia"/>
        </w:rPr>
        <w:t xml:space="preserve">HPA has </w:t>
      </w:r>
      <w:r>
        <w:t xml:space="preserve">already </w:t>
      </w:r>
      <w:r>
        <w:rPr>
          <w:rFonts w:hint="eastAsia"/>
        </w:rPr>
        <w:t xml:space="preserve">received a contribution </w:t>
      </w:r>
      <w:r>
        <w:t>allocated</w:t>
      </w:r>
      <w:r>
        <w:rPr>
          <w:rFonts w:hint="eastAsia"/>
        </w:rPr>
        <w:t xml:space="preserve"> by 3MDG </w:t>
      </w:r>
      <w:r w:rsidR="005F5A22">
        <w:t>Fund</w:t>
      </w:r>
      <w:r w:rsidR="002D1598">
        <w:rPr>
          <w:rFonts w:hint="eastAsia"/>
        </w:rPr>
        <w:t>, portion of which will be</w:t>
      </w:r>
      <w:r w:rsidR="002D1598">
        <w:t xml:space="preserve"> used</w:t>
      </w:r>
      <w:r w:rsidR="005F5A22">
        <w:t xml:space="preserve"> </w:t>
      </w:r>
      <w:r>
        <w:rPr>
          <w:rFonts w:hint="eastAsia"/>
        </w:rPr>
        <w:t>for the payments under the contract this Invitation for Bids is issued.</w:t>
      </w:r>
    </w:p>
    <w:p w14:paraId="3897972C" w14:textId="36F8D578" w:rsidR="005D01BD" w:rsidRDefault="005D01BD" w:rsidP="005D01BD">
      <w:pPr>
        <w:pStyle w:val="Heading6"/>
        <w:numPr>
          <w:ilvl w:val="0"/>
          <w:numId w:val="4"/>
        </w:numPr>
      </w:pPr>
      <w:r>
        <w:rPr>
          <w:rFonts w:hint="eastAsia"/>
        </w:rPr>
        <w:t>Eligible Bidders</w:t>
      </w:r>
    </w:p>
    <w:p w14:paraId="2A8F378C" w14:textId="5B1629B3" w:rsidR="005D01BD" w:rsidRDefault="005F5A22" w:rsidP="005F5A22">
      <w:pPr>
        <w:pStyle w:val="ListParagraph"/>
        <w:numPr>
          <w:ilvl w:val="0"/>
          <w:numId w:val="5"/>
        </w:numPr>
        <w:ind w:firstLineChars="0"/>
      </w:pPr>
      <w:r>
        <w:rPr>
          <w:rFonts w:hint="eastAsia"/>
        </w:rPr>
        <w:t>Bidders are legal persons or other organizations who participate in bidding</w:t>
      </w:r>
      <w:r>
        <w:t>;</w:t>
      </w:r>
    </w:p>
    <w:p w14:paraId="265F2C98" w14:textId="77777777" w:rsidR="005F5A22" w:rsidRDefault="005F5A22" w:rsidP="005F5A22">
      <w:pPr>
        <w:pStyle w:val="ListParagraph"/>
        <w:numPr>
          <w:ilvl w:val="0"/>
          <w:numId w:val="5"/>
        </w:numPr>
        <w:ind w:firstLineChars="0"/>
      </w:pPr>
      <w:r>
        <w:t>Bidders should not be associated, directly or indirectly, with a firm or any of its affiliates</w:t>
      </w:r>
      <w:r w:rsidR="00FF0556">
        <w:t xml:space="preserve"> of HPA;</w:t>
      </w:r>
    </w:p>
    <w:p w14:paraId="78ABFF29" w14:textId="77777777" w:rsidR="00FF0556" w:rsidRDefault="00FF0556" w:rsidP="005F5A22">
      <w:pPr>
        <w:pStyle w:val="ListParagraph"/>
        <w:numPr>
          <w:ilvl w:val="0"/>
          <w:numId w:val="5"/>
        </w:numPr>
        <w:ind w:firstLineChars="0"/>
      </w:pPr>
      <w:r>
        <w:t>The suppliers may participate in the bids only if they are legally and financially autonomous, if they operate under relevant law, and if they are not a dependent agency of the Tenderer.</w:t>
      </w:r>
    </w:p>
    <w:p w14:paraId="44D6CD23" w14:textId="619A7A7E" w:rsidR="00FF0556" w:rsidRDefault="00FF0556" w:rsidP="00FF0556">
      <w:pPr>
        <w:pStyle w:val="Heading6"/>
        <w:numPr>
          <w:ilvl w:val="0"/>
          <w:numId w:val="4"/>
        </w:numPr>
      </w:pPr>
      <w:r>
        <w:rPr>
          <w:rFonts w:hint="eastAsia"/>
        </w:rPr>
        <w:t>Eligible Goods and Services</w:t>
      </w:r>
    </w:p>
    <w:p w14:paraId="7F88815E" w14:textId="77777777" w:rsidR="00FF0556" w:rsidRDefault="00FF0556" w:rsidP="00E845A1">
      <w:pPr>
        <w:pStyle w:val="ListParagraph"/>
        <w:numPr>
          <w:ilvl w:val="1"/>
          <w:numId w:val="4"/>
        </w:numPr>
        <w:ind w:firstLineChars="0"/>
      </w:pPr>
      <w:r>
        <w:rPr>
          <w:rFonts w:hint="eastAsia"/>
        </w:rPr>
        <w:t>All goods and related services to be supplied under the contract shall have their origin in eligible source counties, as defined in clause 3 above, and all expenditures made under the contract</w:t>
      </w:r>
      <w:r w:rsidR="00E845A1">
        <w:t xml:space="preserve"> will instructions to Bidders be limited to such goods and services;</w:t>
      </w:r>
    </w:p>
    <w:p w14:paraId="1F0D5323" w14:textId="77777777" w:rsidR="00E845A1" w:rsidRDefault="00E845A1" w:rsidP="00E845A1">
      <w:pPr>
        <w:pStyle w:val="ListParagraph"/>
        <w:numPr>
          <w:ilvl w:val="1"/>
          <w:numId w:val="4"/>
        </w:numPr>
        <w:ind w:firstLineChars="0"/>
      </w:pPr>
      <w:r>
        <w:t>For purposes of this clause, ‘origin’ means the place where the goods are mined, grown or produced, or the place from which the related services are supplied. Goods are produced when, through manufacturing, processing, or substantial and major assembly of components, a commercially recognized product results that is substantially different in basic characteristics or in purpose or utility from tis components;</w:t>
      </w:r>
    </w:p>
    <w:p w14:paraId="26832A15" w14:textId="74300D07" w:rsidR="00DB4D93" w:rsidRDefault="00E845A1" w:rsidP="001558F3">
      <w:pPr>
        <w:pStyle w:val="ListParagraph"/>
        <w:numPr>
          <w:ilvl w:val="1"/>
          <w:numId w:val="4"/>
        </w:numPr>
        <w:ind w:firstLineChars="0"/>
      </w:pPr>
      <w:r>
        <w:t>The orgin of goods and services is distinct from the nationality of the bidder.</w:t>
      </w:r>
    </w:p>
    <w:p w14:paraId="10F22C7E" w14:textId="678ACE4E" w:rsidR="00E845A1" w:rsidRDefault="00E845A1" w:rsidP="00E845A1">
      <w:pPr>
        <w:pStyle w:val="Heading6"/>
        <w:numPr>
          <w:ilvl w:val="0"/>
          <w:numId w:val="4"/>
        </w:numPr>
      </w:pPr>
      <w:r>
        <w:rPr>
          <w:rFonts w:hint="eastAsia"/>
        </w:rPr>
        <w:t>Cost of Bid</w:t>
      </w:r>
    </w:p>
    <w:p w14:paraId="35A18E7A" w14:textId="77777777" w:rsidR="00E845A1" w:rsidRDefault="008D5DA6" w:rsidP="00E845A1">
      <w:r>
        <w:rPr>
          <w:rFonts w:hint="eastAsia"/>
        </w:rPr>
        <w:t xml:space="preserve">The Invitation for bid is free to download. </w:t>
      </w:r>
      <w:r>
        <w:t xml:space="preserve">The bidder shall bear all costs associated with the preparation and submission of its bid, and </w:t>
      </w:r>
      <w:r w:rsidR="009B06CC">
        <w:t>HPA</w:t>
      </w:r>
      <w:r>
        <w:t xml:space="preserve"> will in no case be responsible or liable for those costs, regardless of the conduct or outcome of the bid process.</w:t>
      </w:r>
    </w:p>
    <w:p w14:paraId="687E8A2B" w14:textId="531985F0" w:rsidR="008D5DA6" w:rsidRDefault="008D5DA6" w:rsidP="008D5DA6">
      <w:pPr>
        <w:pStyle w:val="Heading4"/>
      </w:pPr>
      <w:r>
        <w:rPr>
          <w:rFonts w:hint="eastAsia"/>
        </w:rPr>
        <w:lastRenderedPageBreak/>
        <w:t>The Bidding Documents</w:t>
      </w:r>
      <w:r w:rsidR="009B06CC">
        <w:t xml:space="preserve"> </w:t>
      </w:r>
    </w:p>
    <w:p w14:paraId="0DF5C21A" w14:textId="5D545279" w:rsidR="001558F3" w:rsidRDefault="008D5DA6" w:rsidP="000476E8">
      <w:pPr>
        <w:pStyle w:val="Heading6"/>
        <w:numPr>
          <w:ilvl w:val="0"/>
          <w:numId w:val="4"/>
        </w:numPr>
      </w:pPr>
      <w:r>
        <w:rPr>
          <w:rFonts w:hint="eastAsia"/>
        </w:rPr>
        <w:t>Content of Bidding Docum</w:t>
      </w:r>
      <w:r w:rsidRPr="000476E8">
        <w:rPr>
          <w:rFonts w:hint="eastAsia"/>
        </w:rPr>
        <w:t>ents</w:t>
      </w:r>
      <w:r w:rsidR="009B06CC" w:rsidRPr="000476E8">
        <w:t xml:space="preserve"> </w:t>
      </w:r>
    </w:p>
    <w:p w14:paraId="5ADE71C8" w14:textId="77777777" w:rsidR="00251EFB" w:rsidRDefault="00251EFB" w:rsidP="00E11B77">
      <w:r>
        <w:t>The content of the bidding do</w:t>
      </w:r>
      <w:r w:rsidR="00E11B77">
        <w:t>cuments will be separated into five</w:t>
      </w:r>
      <w:r>
        <w:t xml:space="preserve"> Sections as follows:</w:t>
      </w:r>
    </w:p>
    <w:p w14:paraId="3507E728" w14:textId="77777777" w:rsidR="00E11B77" w:rsidRDefault="00251EFB" w:rsidP="00E11B77">
      <w:pPr>
        <w:pStyle w:val="ListParagraph"/>
        <w:numPr>
          <w:ilvl w:val="0"/>
          <w:numId w:val="8"/>
        </w:numPr>
        <w:ind w:firstLineChars="0"/>
      </w:pPr>
      <w:r>
        <w:rPr>
          <w:rFonts w:hint="eastAsia"/>
        </w:rPr>
        <w:t>Instructions to Bidders;</w:t>
      </w:r>
    </w:p>
    <w:p w14:paraId="0C5BC0DD" w14:textId="77777777" w:rsidR="00251EFB" w:rsidRDefault="00251EFB" w:rsidP="00E11B77">
      <w:pPr>
        <w:pStyle w:val="ListParagraph"/>
        <w:numPr>
          <w:ilvl w:val="0"/>
          <w:numId w:val="8"/>
        </w:numPr>
        <w:ind w:firstLineChars="0"/>
      </w:pPr>
      <w:r>
        <w:rPr>
          <w:rFonts w:hint="eastAsia"/>
        </w:rPr>
        <w:t>Formats of Bids;</w:t>
      </w:r>
    </w:p>
    <w:p w14:paraId="787C390F" w14:textId="77777777" w:rsidR="00251EFB" w:rsidRDefault="00251EFB" w:rsidP="00E11B77">
      <w:pPr>
        <w:pStyle w:val="ListParagraph"/>
        <w:numPr>
          <w:ilvl w:val="0"/>
          <w:numId w:val="8"/>
        </w:numPr>
        <w:ind w:firstLineChars="0"/>
      </w:pPr>
      <w:r>
        <w:t>Invitation for Bids;</w:t>
      </w:r>
    </w:p>
    <w:p w14:paraId="0B3FAA0E" w14:textId="553A3506" w:rsidR="00E11B77" w:rsidRDefault="00431061" w:rsidP="00E11B77">
      <w:pPr>
        <w:pStyle w:val="ListParagraph"/>
        <w:numPr>
          <w:ilvl w:val="0"/>
          <w:numId w:val="8"/>
        </w:numPr>
        <w:ind w:firstLineChars="0"/>
      </w:pPr>
      <w:r>
        <w:t>Bid Data Sheet</w:t>
      </w:r>
      <w:r w:rsidR="00E11B77">
        <w:t>;</w:t>
      </w:r>
    </w:p>
    <w:p w14:paraId="4CCD618B" w14:textId="77777777" w:rsidR="00251EFB" w:rsidRDefault="00251EFB" w:rsidP="00E11B77">
      <w:pPr>
        <w:pStyle w:val="ListParagraph"/>
        <w:numPr>
          <w:ilvl w:val="0"/>
          <w:numId w:val="8"/>
        </w:numPr>
        <w:ind w:firstLineChars="0"/>
      </w:pPr>
      <w:r>
        <w:t>Schedule of Requirements and Technical Specifications</w:t>
      </w:r>
      <w:r w:rsidR="00131816">
        <w:rPr>
          <w:rFonts w:hint="eastAsia"/>
        </w:rPr>
        <w:t>.</w:t>
      </w:r>
    </w:p>
    <w:p w14:paraId="28242AAD" w14:textId="77777777" w:rsidR="001558F3" w:rsidRDefault="001558F3" w:rsidP="001558F3"/>
    <w:p w14:paraId="46860BB2" w14:textId="77777777" w:rsidR="002924D4" w:rsidRDefault="002924D4" w:rsidP="000476E8">
      <w:r>
        <w:rPr>
          <w:rFonts w:hint="eastAsia"/>
        </w:rPr>
        <w:t xml:space="preserve">The Bidder is expected to examine all instructions, forms, terms and specifications in the bidding documents. </w:t>
      </w:r>
      <w:r>
        <w:t>Failure to furnish all information required by the bidding documents or to submit a bid not substantially responsive to the bidding documents in every respect will be at the Bidder’s risk and may result in the rejection of its bid.</w:t>
      </w:r>
    </w:p>
    <w:p w14:paraId="5E565336" w14:textId="34069242" w:rsidR="003056F8" w:rsidRDefault="003056F8" w:rsidP="003056F8">
      <w:pPr>
        <w:pStyle w:val="Heading4"/>
      </w:pPr>
      <w:r>
        <w:t>Preparation of Bidding Documents</w:t>
      </w:r>
    </w:p>
    <w:p w14:paraId="30C3178F" w14:textId="7B25AF89" w:rsidR="003056F8" w:rsidRDefault="003056F8" w:rsidP="003056F8">
      <w:pPr>
        <w:pStyle w:val="Heading6"/>
        <w:numPr>
          <w:ilvl w:val="0"/>
          <w:numId w:val="4"/>
        </w:numPr>
      </w:pPr>
      <w:r>
        <w:rPr>
          <w:rFonts w:hint="eastAsia"/>
        </w:rPr>
        <w:t>Language of Bid</w:t>
      </w:r>
    </w:p>
    <w:p w14:paraId="476B93BA" w14:textId="77777777" w:rsidR="003056F8" w:rsidRDefault="003056F8" w:rsidP="003056F8">
      <w:r>
        <w:t>The bid prepared by the Bidder as well as all correspondence and documents relating to the bid exchanged by the Bidder and th</w:t>
      </w:r>
      <w:r w:rsidR="000476E8">
        <w:t>e Tender, shall be written in Chinese</w:t>
      </w:r>
      <w:r w:rsidR="00131816">
        <w:t xml:space="preserve"> or/and English</w:t>
      </w:r>
      <w:r w:rsidR="000476E8">
        <w:t xml:space="preserve"> (both in Chinese and English is preferred).</w:t>
      </w:r>
    </w:p>
    <w:p w14:paraId="31F35B74" w14:textId="6FCC187F" w:rsidR="00BF4D79" w:rsidRDefault="00BF4D79" w:rsidP="00BF4D79">
      <w:pPr>
        <w:pStyle w:val="Heading6"/>
        <w:numPr>
          <w:ilvl w:val="0"/>
          <w:numId w:val="4"/>
        </w:numPr>
      </w:pPr>
      <w:r>
        <w:t>Content Comprising the Bid</w:t>
      </w:r>
    </w:p>
    <w:p w14:paraId="37AA6272" w14:textId="12B8A8CE" w:rsidR="00131816" w:rsidRPr="001558F3" w:rsidRDefault="00131816" w:rsidP="001413F6">
      <w:r>
        <w:rPr>
          <w:rFonts w:hint="eastAsia"/>
        </w:rPr>
        <w:t>The</w:t>
      </w:r>
      <w:r>
        <w:t xml:space="preserve"> bid prepared by the Bidder shall comprise the following components:</w:t>
      </w:r>
    </w:p>
    <w:p w14:paraId="1E8F79D2" w14:textId="77777777" w:rsidR="00240345" w:rsidRDefault="00131816" w:rsidP="00131816">
      <w:pPr>
        <w:pStyle w:val="ListParagraph"/>
        <w:numPr>
          <w:ilvl w:val="0"/>
          <w:numId w:val="13"/>
        </w:numPr>
        <w:ind w:firstLineChars="0"/>
      </w:pPr>
      <w:r>
        <w:rPr>
          <w:rFonts w:hint="eastAsia"/>
        </w:rPr>
        <w:t xml:space="preserve">A Bid Form, Bid schedule of Prices and a Summary Sheet for Bid Opening which shall be submitted in a separate envelope completed in accordance with </w:t>
      </w:r>
      <w:r w:rsidR="00240345">
        <w:t>requirements;</w:t>
      </w:r>
    </w:p>
    <w:p w14:paraId="3CB2186F" w14:textId="77777777" w:rsidR="00131816" w:rsidRDefault="00240345" w:rsidP="00240345">
      <w:pPr>
        <w:pStyle w:val="ListParagraph"/>
        <w:numPr>
          <w:ilvl w:val="0"/>
          <w:numId w:val="13"/>
        </w:numPr>
        <w:ind w:firstLineChars="0"/>
      </w:pPr>
      <w:r>
        <w:rPr>
          <w:rFonts w:hint="eastAsia"/>
        </w:rPr>
        <w:t>Documentary</w:t>
      </w:r>
      <w:r>
        <w:t xml:space="preserve"> evidence established in accordance with requirements that the Bidder is eligible to bid and is qualified to perform the contract if its bid is accepted;</w:t>
      </w:r>
    </w:p>
    <w:p w14:paraId="5EEF4137" w14:textId="77777777" w:rsidR="00240345" w:rsidRDefault="00240345" w:rsidP="00240345">
      <w:pPr>
        <w:pStyle w:val="ListParagraph"/>
        <w:numPr>
          <w:ilvl w:val="0"/>
          <w:numId w:val="13"/>
        </w:numPr>
        <w:ind w:firstLineChars="0"/>
      </w:pPr>
      <w:r>
        <w:t>Documentary evidence established in accordance with requirements that the goods and ancillary services to be supplied by the Bidder are eligible goods and services and conform to the bidding documents;</w:t>
      </w:r>
    </w:p>
    <w:p w14:paraId="3F83E90C" w14:textId="5130A76C" w:rsidR="00240345" w:rsidRDefault="00240345" w:rsidP="00240345">
      <w:pPr>
        <w:pStyle w:val="Heading6"/>
        <w:numPr>
          <w:ilvl w:val="0"/>
          <w:numId w:val="4"/>
        </w:numPr>
      </w:pPr>
      <w:r>
        <w:rPr>
          <w:rFonts w:hint="eastAsia"/>
        </w:rPr>
        <w:t>Bid</w:t>
      </w:r>
      <w:r>
        <w:t xml:space="preserve"> Form</w:t>
      </w:r>
    </w:p>
    <w:p w14:paraId="4290479A" w14:textId="77777777" w:rsidR="00240345" w:rsidRDefault="00240345" w:rsidP="00240345">
      <w:r>
        <w:t>The Bidder shall complete the Bid Form, Summary Sheet for Bid Opening and Price Schedule and othe</w:t>
      </w:r>
      <w:r w:rsidR="001413F6">
        <w:t>r stipulated contents furnished in ‘Formats of Bid’.</w:t>
      </w:r>
    </w:p>
    <w:p w14:paraId="0D7D642B" w14:textId="5293CA1A" w:rsidR="001413F6" w:rsidRDefault="001413F6" w:rsidP="001413F6">
      <w:pPr>
        <w:pStyle w:val="Heading6"/>
        <w:numPr>
          <w:ilvl w:val="0"/>
          <w:numId w:val="4"/>
        </w:numPr>
      </w:pPr>
      <w:r>
        <w:t>Bid Prices</w:t>
      </w:r>
    </w:p>
    <w:p w14:paraId="0ABD288E" w14:textId="00989AC0" w:rsidR="001558F3" w:rsidRDefault="001413F6" w:rsidP="001558F3">
      <w:pPr>
        <w:pStyle w:val="ListParagraph"/>
        <w:numPr>
          <w:ilvl w:val="1"/>
          <w:numId w:val="4"/>
        </w:numPr>
        <w:ind w:firstLineChars="0"/>
      </w:pPr>
      <w:r>
        <w:rPr>
          <w:rFonts w:hint="eastAsia"/>
        </w:rPr>
        <w:t>The</w:t>
      </w:r>
      <w:r>
        <w:t xml:space="preserve"> Bidder shall indicate on the appropriate Bid Schedule of Prices the unit prices and total bid price of the goods it proposes to supply under the contract;</w:t>
      </w:r>
    </w:p>
    <w:p w14:paraId="70A87BB5" w14:textId="77777777" w:rsidR="003D40F7" w:rsidRDefault="003D40F7" w:rsidP="003D40F7">
      <w:pPr>
        <w:pStyle w:val="ListParagraph"/>
        <w:ind w:left="360" w:firstLineChars="0" w:firstLine="0"/>
      </w:pPr>
      <w:r>
        <w:rPr>
          <w:rFonts w:hint="eastAsia"/>
        </w:rPr>
        <w:t>The</w:t>
      </w:r>
      <w:r>
        <w:t xml:space="preserve"> amounts cannot contain the contents that beyond the bidding document, and it also cannot lack the contents that requested in the bidding document</w:t>
      </w:r>
      <w:r>
        <w:rPr>
          <w:rFonts w:hint="eastAsia"/>
        </w:rPr>
        <w:t>;</w:t>
      </w:r>
    </w:p>
    <w:p w14:paraId="088AA95C" w14:textId="2F57DDEB" w:rsidR="003D40F7" w:rsidRDefault="00ED74BB" w:rsidP="00DB40BC">
      <w:pPr>
        <w:pStyle w:val="ListParagraph"/>
        <w:numPr>
          <w:ilvl w:val="1"/>
          <w:numId w:val="4"/>
        </w:numPr>
        <w:ind w:firstLineChars="0"/>
      </w:pPr>
      <w:r>
        <w:rPr>
          <w:rFonts w:hint="eastAsia"/>
        </w:rPr>
        <w:lastRenderedPageBreak/>
        <w:t>The price of the goods</w:t>
      </w:r>
      <w:r w:rsidR="00CF56C2">
        <w:t xml:space="preserve"> should include all taxes, transportation, insurance, and other local costs incidental to delivery of the goods to their final destination</w:t>
      </w:r>
      <w:r w:rsidR="00CF56C2">
        <w:rPr>
          <w:rFonts w:hint="eastAsia"/>
        </w:rPr>
        <w:t>, and other</w:t>
      </w:r>
      <w:r w:rsidR="00CF56C2">
        <w:t xml:space="preserve"> </w:t>
      </w:r>
      <w:r w:rsidR="00CF56C2">
        <w:rPr>
          <w:rFonts w:hint="eastAsia"/>
        </w:rPr>
        <w:t>(incidental) services;</w:t>
      </w:r>
    </w:p>
    <w:p w14:paraId="4A8FE113" w14:textId="28F2AF45" w:rsidR="001413F6" w:rsidRDefault="00CF56C2" w:rsidP="00CF56C2">
      <w:pPr>
        <w:pStyle w:val="ListParagraph"/>
        <w:numPr>
          <w:ilvl w:val="1"/>
          <w:numId w:val="4"/>
        </w:numPr>
        <w:ind w:firstLineChars="0"/>
      </w:pPr>
      <w:r>
        <w:rPr>
          <w:rFonts w:hint="eastAsia"/>
        </w:rPr>
        <w:t>Prices quoted by the Bidder shall be fixed during the Bidder</w:t>
      </w:r>
      <w:r>
        <w:t>’s performance of the contract and not subject to variation on any account.</w:t>
      </w:r>
    </w:p>
    <w:p w14:paraId="58E95291" w14:textId="4D991C57" w:rsidR="00CF56C2" w:rsidRDefault="007D2900" w:rsidP="007D2900">
      <w:pPr>
        <w:pStyle w:val="Heading6"/>
        <w:numPr>
          <w:ilvl w:val="0"/>
          <w:numId w:val="4"/>
        </w:numPr>
      </w:pPr>
      <w:r>
        <w:t>Bid Currency</w:t>
      </w:r>
    </w:p>
    <w:p w14:paraId="4EBD41FB" w14:textId="0793C84D" w:rsidR="007D2900" w:rsidRDefault="007D2900" w:rsidP="007D2900">
      <w:r>
        <w:rPr>
          <w:rFonts w:hint="eastAsia"/>
        </w:rPr>
        <w:t>T</w:t>
      </w:r>
      <w:r w:rsidR="00642F26">
        <w:rPr>
          <w:rFonts w:hint="eastAsia"/>
        </w:rPr>
        <w:t>he prices shall be quoted in USD</w:t>
      </w:r>
      <w:r>
        <w:rPr>
          <w:rFonts w:hint="eastAsia"/>
        </w:rPr>
        <w:t xml:space="preserve"> for goods and services that the Bidder will supply.</w:t>
      </w:r>
    </w:p>
    <w:p w14:paraId="170CF2C5" w14:textId="79756F1E" w:rsidR="007D2900" w:rsidRDefault="007D2900" w:rsidP="007D2900">
      <w:pPr>
        <w:pStyle w:val="Heading6"/>
        <w:numPr>
          <w:ilvl w:val="0"/>
          <w:numId w:val="4"/>
        </w:numPr>
      </w:pPr>
      <w:r>
        <w:rPr>
          <w:rFonts w:hint="eastAsia"/>
        </w:rPr>
        <w:t>D</w:t>
      </w:r>
      <w:r>
        <w:t>ocuments Establishing Bidder’s Eligibility and Qualifications</w:t>
      </w:r>
    </w:p>
    <w:p w14:paraId="0115AED7" w14:textId="02923D7A" w:rsidR="007D2900" w:rsidRDefault="007D2900" w:rsidP="007D2900">
      <w:pPr>
        <w:pStyle w:val="ListParagraph"/>
        <w:numPr>
          <w:ilvl w:val="1"/>
          <w:numId w:val="4"/>
        </w:numPr>
        <w:ind w:firstLineChars="0"/>
      </w:pPr>
      <w:r>
        <w:t>In case of a Bidder offering to supply goods under the contract which the Bidder does not manufacture or otherwise produce, the Bidder has been duly authorized by the goods’ Manufacturer or Producer to supply the goods;</w:t>
      </w:r>
    </w:p>
    <w:p w14:paraId="3A3A5227" w14:textId="3B57A582" w:rsidR="00E73069" w:rsidRDefault="00E73069" w:rsidP="007D2900">
      <w:pPr>
        <w:pStyle w:val="ListParagraph"/>
        <w:numPr>
          <w:ilvl w:val="1"/>
          <w:numId w:val="4"/>
        </w:numPr>
        <w:ind w:firstLineChars="0"/>
      </w:pPr>
      <w:r>
        <w:t>The Bidder should provide copy of Business License, copy of the Tax Registration Certificate, copy of Organization Code Certificate;</w:t>
      </w:r>
    </w:p>
    <w:p w14:paraId="2C75300A" w14:textId="2934DB05" w:rsidR="00E73069" w:rsidRDefault="00E73069" w:rsidP="00E73069">
      <w:pPr>
        <w:pStyle w:val="Heading6"/>
        <w:numPr>
          <w:ilvl w:val="0"/>
          <w:numId w:val="4"/>
        </w:numPr>
      </w:pPr>
      <w:r>
        <w:rPr>
          <w:rFonts w:hint="eastAsia"/>
        </w:rPr>
        <w:t>Documents Establishing Goods, Eligibility and</w:t>
      </w:r>
      <w:r>
        <w:t xml:space="preserve"> Conformity to Bidding Documents</w:t>
      </w:r>
    </w:p>
    <w:p w14:paraId="57BFBDAA" w14:textId="77777777" w:rsidR="00E73069" w:rsidRDefault="00E73069" w:rsidP="00E73069">
      <w:pPr>
        <w:pStyle w:val="ListParagraph"/>
        <w:numPr>
          <w:ilvl w:val="1"/>
          <w:numId w:val="4"/>
        </w:numPr>
        <w:ind w:firstLineChars="0"/>
      </w:pPr>
      <w:r>
        <w:rPr>
          <w:rFonts w:hint="eastAsia"/>
        </w:rPr>
        <w:t>The</w:t>
      </w:r>
      <w:r>
        <w:t xml:space="preserve"> documentary evidence of the eligibility of the goods and services shall consist of a statement in the Bid Schedule of Prices of the country of origin of the goods and services offered which shall be confirmed by a certificate of origin issued at the time of shipment;</w:t>
      </w:r>
    </w:p>
    <w:p w14:paraId="235E9E40" w14:textId="2B2B81A3" w:rsidR="00E73069" w:rsidRDefault="00E73069" w:rsidP="00E73069">
      <w:pPr>
        <w:pStyle w:val="ListParagraph"/>
        <w:numPr>
          <w:ilvl w:val="1"/>
          <w:numId w:val="4"/>
        </w:numPr>
        <w:ind w:firstLineChars="0"/>
      </w:pPr>
      <w:r>
        <w:rPr>
          <w:rFonts w:hint="eastAsia"/>
        </w:rPr>
        <w:t xml:space="preserve">The documentary evidence of conformity of the goods and services to the bidding documents may be in </w:t>
      </w:r>
      <w:r>
        <w:t>the form of literature, drawings and data, and shall consist of:</w:t>
      </w:r>
    </w:p>
    <w:p w14:paraId="7FEC4ECC" w14:textId="77777777" w:rsidR="00543BFD" w:rsidRDefault="00543BFD" w:rsidP="00543BFD">
      <w:pPr>
        <w:pStyle w:val="ListParagraph"/>
        <w:numPr>
          <w:ilvl w:val="0"/>
          <w:numId w:val="14"/>
        </w:numPr>
        <w:ind w:firstLineChars="0"/>
      </w:pPr>
      <w:r>
        <w:t>A detailed description of the essential technical and performance characteristics of the goods; and</w:t>
      </w:r>
    </w:p>
    <w:p w14:paraId="44D8A7ED" w14:textId="6B2A86B8" w:rsidR="00E73069" w:rsidRDefault="00543BFD" w:rsidP="00543BFD">
      <w:pPr>
        <w:pStyle w:val="ListParagraph"/>
        <w:numPr>
          <w:ilvl w:val="0"/>
          <w:numId w:val="14"/>
        </w:numPr>
        <w:ind w:firstLineChars="0"/>
      </w:pPr>
      <w:r>
        <w:rPr>
          <w:rFonts w:hint="eastAsia"/>
        </w:rPr>
        <w:t>A detailed description of after-sales services for the proper and continuing functioning of the goods, following commencement</w:t>
      </w:r>
      <w:r>
        <w:t xml:space="preserve"> of the use of the goods by the Tenderer; and</w:t>
      </w:r>
    </w:p>
    <w:p w14:paraId="003455B3" w14:textId="43F7AA21" w:rsidR="00543BFD" w:rsidRDefault="00543BFD" w:rsidP="00543BFD">
      <w:pPr>
        <w:pStyle w:val="ListParagraph"/>
        <w:numPr>
          <w:ilvl w:val="0"/>
          <w:numId w:val="14"/>
        </w:numPr>
        <w:ind w:firstLineChars="0"/>
      </w:pPr>
      <w:r>
        <w:t>An item-by-item commentary on the Tenderer’s Technical Specifications demonstrating substantial responsiveness of the goods and services to those specifications, or a statement of deviations and exceptions to the provisions of the Technical Specifications.</w:t>
      </w:r>
    </w:p>
    <w:p w14:paraId="09171E0E" w14:textId="46F4DF2A" w:rsidR="00543BFD" w:rsidRDefault="002F6626" w:rsidP="000815FF">
      <w:pPr>
        <w:pStyle w:val="Heading6"/>
        <w:numPr>
          <w:ilvl w:val="0"/>
          <w:numId w:val="4"/>
        </w:numPr>
      </w:pPr>
      <w:r>
        <w:rPr>
          <w:rFonts w:hint="eastAsia"/>
        </w:rPr>
        <w:t>Period of Validity of Bids</w:t>
      </w:r>
    </w:p>
    <w:p w14:paraId="40292D5B" w14:textId="28418D1B" w:rsidR="002F6626" w:rsidRDefault="002F6626" w:rsidP="002F6626">
      <w:r>
        <w:t>Bids shall remain val</w:t>
      </w:r>
      <w:r w:rsidR="009825BD">
        <w:t>id for 6</w:t>
      </w:r>
      <w:r>
        <w:t>0 days from the date of bid opening.</w:t>
      </w:r>
    </w:p>
    <w:p w14:paraId="2922EC3A" w14:textId="3B2217EA" w:rsidR="002F6626" w:rsidRDefault="002F6626" w:rsidP="002F6626">
      <w:pPr>
        <w:pStyle w:val="Heading6"/>
        <w:numPr>
          <w:ilvl w:val="0"/>
          <w:numId w:val="4"/>
        </w:numPr>
      </w:pPr>
      <w:r>
        <w:rPr>
          <w:rFonts w:hint="eastAsia"/>
        </w:rPr>
        <w:t>For</w:t>
      </w:r>
      <w:r>
        <w:t>mat and Signing of Bids</w:t>
      </w:r>
    </w:p>
    <w:p w14:paraId="7D204816" w14:textId="27CB2846" w:rsidR="00617704" w:rsidRDefault="00617704" w:rsidP="002F6626">
      <w:pPr>
        <w:pStyle w:val="ListParagraph"/>
        <w:numPr>
          <w:ilvl w:val="1"/>
          <w:numId w:val="4"/>
        </w:numPr>
        <w:ind w:firstLineChars="0"/>
      </w:pPr>
      <w:r>
        <w:rPr>
          <w:rFonts w:hint="eastAsia"/>
        </w:rPr>
        <w:t>The</w:t>
      </w:r>
      <w:r>
        <w:t xml:space="preserve"> Bidder shall prepare an original and two copies of the bid, clearly marking each ‘ORIGINAL’ or ‘COPY’ of bid, as appropriate. In the event of any discrepancy between them, the original shall govern; The copies of bid shall be the duplicated copies of the original bid;</w:t>
      </w:r>
    </w:p>
    <w:p w14:paraId="43E291AD" w14:textId="77777777" w:rsidR="00617704" w:rsidRDefault="00617704" w:rsidP="002F6626">
      <w:pPr>
        <w:pStyle w:val="ListParagraph"/>
        <w:numPr>
          <w:ilvl w:val="1"/>
          <w:numId w:val="4"/>
        </w:numPr>
        <w:ind w:firstLineChars="0"/>
      </w:pPr>
      <w:r>
        <w:rPr>
          <w:rFonts w:hint="eastAsia"/>
        </w:rPr>
        <w:t>The original bid shall be typed and shall b</w:t>
      </w:r>
      <w:r>
        <w:t>e signed by the legal representative of the Bidder or a person or persons duly authorized to bind the Bidder to the contract. The latter authorization shall be indicated by written power of attorney accompanying the bid;</w:t>
      </w:r>
    </w:p>
    <w:p w14:paraId="0CEF3E14" w14:textId="77777777" w:rsidR="00617704" w:rsidRDefault="00617704" w:rsidP="002F6626">
      <w:pPr>
        <w:pStyle w:val="ListParagraph"/>
        <w:numPr>
          <w:ilvl w:val="1"/>
          <w:numId w:val="4"/>
        </w:numPr>
        <w:ind w:firstLineChars="0"/>
      </w:pPr>
      <w:r>
        <w:rPr>
          <w:rFonts w:hint="eastAsia"/>
        </w:rPr>
        <w:t>Any interlineation, erasures or overwriting shall be valid only if they are initialed by the person or persons signing the bid.</w:t>
      </w:r>
    </w:p>
    <w:p w14:paraId="7F2F0308" w14:textId="25FC34B1" w:rsidR="00922F19" w:rsidRDefault="0066711A" w:rsidP="0066711A">
      <w:pPr>
        <w:pStyle w:val="Heading4"/>
      </w:pPr>
      <w:r>
        <w:rPr>
          <w:rFonts w:hint="eastAsia"/>
        </w:rPr>
        <w:lastRenderedPageBreak/>
        <w:t>Submission of Bids</w:t>
      </w:r>
    </w:p>
    <w:p w14:paraId="726C7A15" w14:textId="577E251E" w:rsidR="003E134B" w:rsidRDefault="003070AB" w:rsidP="003E134B">
      <w:pPr>
        <w:pStyle w:val="Heading6"/>
        <w:numPr>
          <w:ilvl w:val="0"/>
          <w:numId w:val="4"/>
        </w:numPr>
      </w:pPr>
      <w:r>
        <w:rPr>
          <w:rFonts w:hint="eastAsia"/>
        </w:rPr>
        <w:t>Sealing and Marking of Bids</w:t>
      </w:r>
    </w:p>
    <w:p w14:paraId="3DC812C7" w14:textId="656E0CDA" w:rsidR="004777A1" w:rsidRDefault="004777A1" w:rsidP="003E134B">
      <w:r>
        <w:t>Bidders shall seal the original and each copy of the bid in an envelope, then address the envelope to the address given in the Bid Data Sheet.</w:t>
      </w:r>
    </w:p>
    <w:p w14:paraId="12A2DDEC" w14:textId="1D62E04B" w:rsidR="0066711A" w:rsidRDefault="003070AB" w:rsidP="003E134B">
      <w:pPr>
        <w:pStyle w:val="Heading6"/>
        <w:numPr>
          <w:ilvl w:val="0"/>
          <w:numId w:val="4"/>
        </w:numPr>
      </w:pPr>
      <w:r>
        <w:rPr>
          <w:rFonts w:hint="eastAsia"/>
        </w:rPr>
        <w:t>Deadline for Submission of Bids</w:t>
      </w:r>
    </w:p>
    <w:p w14:paraId="123EB341" w14:textId="0A6F75D8" w:rsidR="004777A1" w:rsidRDefault="004777A1" w:rsidP="004777A1">
      <w:r>
        <w:rPr>
          <w:rFonts w:hint="eastAsia"/>
        </w:rPr>
        <w:t>Bids must be received by the Tendering Agent at the address and a time no later than the time and date specified in the Bid Data Sheet.</w:t>
      </w:r>
    </w:p>
    <w:p w14:paraId="02F04D5A" w14:textId="3522FC5C" w:rsidR="003E134B" w:rsidRDefault="003070AB" w:rsidP="003E134B">
      <w:pPr>
        <w:pStyle w:val="Heading6"/>
        <w:numPr>
          <w:ilvl w:val="0"/>
          <w:numId w:val="4"/>
        </w:numPr>
      </w:pPr>
      <w:r>
        <w:t>Late Bids</w:t>
      </w:r>
    </w:p>
    <w:p w14:paraId="1E5779D4" w14:textId="7056DAB7" w:rsidR="004777A1" w:rsidRDefault="004777A1" w:rsidP="004777A1">
      <w:r>
        <w:t>Any bid received by the Tendering Agent after the deadline for submission of bids will be rejected, but the unopened bid will destroyed directly by Tendering Agent with no return.</w:t>
      </w:r>
    </w:p>
    <w:p w14:paraId="74F8ED86" w14:textId="75436267" w:rsidR="003E134B" w:rsidRDefault="003070AB" w:rsidP="003E134B">
      <w:pPr>
        <w:pStyle w:val="Heading4"/>
      </w:pPr>
      <w:r>
        <w:rPr>
          <w:rFonts w:hint="eastAsia"/>
        </w:rPr>
        <w:t>Opening and Evaluation of Bids</w:t>
      </w:r>
    </w:p>
    <w:p w14:paraId="7CFF12F1" w14:textId="1A38217A" w:rsidR="003070AB" w:rsidRDefault="003070AB" w:rsidP="003070AB">
      <w:pPr>
        <w:pStyle w:val="Heading6"/>
        <w:numPr>
          <w:ilvl w:val="0"/>
          <w:numId w:val="4"/>
        </w:numPr>
      </w:pPr>
      <w:r>
        <w:t>Opening and Evaluation Methods</w:t>
      </w:r>
    </w:p>
    <w:p w14:paraId="79E9BFE6" w14:textId="6EC9A782" w:rsidR="004777A1" w:rsidRDefault="003070AB" w:rsidP="003070AB">
      <w:r>
        <w:t>The Tendering Agent will establish a Procurem</w:t>
      </w:r>
      <w:r w:rsidR="003B03A1">
        <w:t xml:space="preserve">ent Committee which will </w:t>
      </w:r>
      <w:r>
        <w:t>open and evaluate all bids according to own and donor’s policy. No bidders’ representatives will be invited</w:t>
      </w:r>
      <w:r>
        <w:rPr>
          <w:rFonts w:hint="eastAsia"/>
        </w:rPr>
        <w:t>。</w:t>
      </w:r>
    </w:p>
    <w:p w14:paraId="1B710DC1" w14:textId="766906CE" w:rsidR="003070AB" w:rsidRDefault="003070AB" w:rsidP="003070AB">
      <w:pPr>
        <w:pStyle w:val="Heading4"/>
      </w:pPr>
      <w:r>
        <w:rPr>
          <w:rFonts w:hint="eastAsia"/>
        </w:rPr>
        <w:t>Award of C</w:t>
      </w:r>
      <w:r>
        <w:t>ontract</w:t>
      </w:r>
    </w:p>
    <w:p w14:paraId="587CF3A4" w14:textId="36370399" w:rsidR="003070AB" w:rsidRDefault="003070AB" w:rsidP="003070AB">
      <w:pPr>
        <w:pStyle w:val="Heading6"/>
        <w:numPr>
          <w:ilvl w:val="0"/>
          <w:numId w:val="4"/>
        </w:numPr>
      </w:pPr>
      <w:r>
        <w:rPr>
          <w:rFonts w:hint="eastAsia"/>
        </w:rPr>
        <w:t>Awar</w:t>
      </w:r>
      <w:r>
        <w:t>d Criteria</w:t>
      </w:r>
    </w:p>
    <w:p w14:paraId="603AC9F6" w14:textId="03073E82" w:rsidR="003070AB" w:rsidRDefault="003070AB" w:rsidP="003070AB">
      <w:r>
        <w:rPr>
          <w:rFonts w:hint="eastAsia"/>
        </w:rPr>
        <w:t xml:space="preserve">The </w:t>
      </w:r>
      <w:r>
        <w:t>Procurement</w:t>
      </w:r>
      <w:r>
        <w:rPr>
          <w:rFonts w:hint="eastAsia"/>
        </w:rPr>
        <w:t xml:space="preserve"> Committee</w:t>
      </w:r>
      <w:r w:rsidR="003B03A1">
        <w:t xml:space="preserve"> will award the contract to the successful Bidder whose bid has been determined to be substantially responsive and has been determined to be the lowest evaluated bid or to be the best evaluated responsive bid through comprehensive evaluation, provided further that the Bidder is determined to be qualified to perform the Contract satisfactorily.</w:t>
      </w:r>
    </w:p>
    <w:p w14:paraId="3600F489" w14:textId="0B28008E" w:rsidR="005840FB" w:rsidRDefault="005840FB" w:rsidP="003070AB">
      <w:r w:rsidRPr="005840FB">
        <w:t>Bidders should quote for at least one item. And the contract may award to different bidders by items.</w:t>
      </w:r>
    </w:p>
    <w:p w14:paraId="5BD006DA" w14:textId="7791DAAC" w:rsidR="003B03A1" w:rsidRDefault="003B03A1" w:rsidP="003B03A1">
      <w:pPr>
        <w:pStyle w:val="Heading6"/>
        <w:numPr>
          <w:ilvl w:val="0"/>
          <w:numId w:val="4"/>
        </w:numPr>
      </w:pPr>
      <w:r>
        <w:rPr>
          <w:rFonts w:hint="eastAsia"/>
        </w:rPr>
        <w:t>No</w:t>
      </w:r>
      <w:r>
        <w:t>tification of Award</w:t>
      </w:r>
    </w:p>
    <w:p w14:paraId="2FA3DCD8" w14:textId="77777777" w:rsidR="003B03A1" w:rsidRDefault="003B03A1" w:rsidP="003B03A1">
      <w:r>
        <w:t>Once the successful Bidder has determined, the Tender Agent will issue a notification of Award to the Successful Bidder.</w:t>
      </w:r>
    </w:p>
    <w:p w14:paraId="13E69459" w14:textId="317EED60" w:rsidR="003B03A1" w:rsidRDefault="003B03A1" w:rsidP="003B03A1">
      <w:pPr>
        <w:pStyle w:val="Heading6"/>
        <w:numPr>
          <w:ilvl w:val="0"/>
          <w:numId w:val="4"/>
        </w:numPr>
      </w:pPr>
      <w:r>
        <w:rPr>
          <w:rFonts w:hint="eastAsia"/>
        </w:rPr>
        <w:t>Si</w:t>
      </w:r>
      <w:r>
        <w:t>gning of Contract</w:t>
      </w:r>
    </w:p>
    <w:p w14:paraId="7B5F8100" w14:textId="76087455" w:rsidR="009B708B" w:rsidRPr="005840FB" w:rsidRDefault="003B03A1" w:rsidP="003B03A1">
      <w:r>
        <w:t>Within thirty days of release of ‘Notification of Award’, the successful bidder should complete the signing of contract in writing.</w:t>
      </w:r>
    </w:p>
    <w:p w14:paraId="19E4E6DF" w14:textId="0EF856A8" w:rsidR="009B708B" w:rsidRDefault="009B708B" w:rsidP="009B708B">
      <w:pPr>
        <w:pStyle w:val="Heading2"/>
      </w:pPr>
      <w:bookmarkStart w:id="17" w:name="_Toc430180086"/>
      <w:r>
        <w:rPr>
          <w:rFonts w:hint="eastAsia"/>
        </w:rPr>
        <w:lastRenderedPageBreak/>
        <w:t>For</w:t>
      </w:r>
      <w:r>
        <w:t>mats of Bids</w:t>
      </w:r>
      <w:bookmarkEnd w:id="17"/>
    </w:p>
    <w:p w14:paraId="6821307D" w14:textId="5FE74992" w:rsidR="009B708B" w:rsidRDefault="009B708B" w:rsidP="009B708B">
      <w:pPr>
        <w:pStyle w:val="Heading4"/>
      </w:pPr>
      <w:r>
        <w:rPr>
          <w:rFonts w:hint="eastAsia"/>
        </w:rPr>
        <w:t>Bid Form</w:t>
      </w:r>
    </w:p>
    <w:p w14:paraId="135994CE" w14:textId="6972E771" w:rsidR="009B708B" w:rsidRPr="009B708B" w:rsidRDefault="009B708B" w:rsidP="009B708B">
      <w:pPr>
        <w:jc w:val="center"/>
        <w:rPr>
          <w:b/>
          <w:sz w:val="24"/>
        </w:rPr>
      </w:pPr>
      <w:r w:rsidRPr="009B708B">
        <w:rPr>
          <w:b/>
          <w:sz w:val="24"/>
        </w:rPr>
        <w:t>Bid Form</w:t>
      </w:r>
    </w:p>
    <w:p w14:paraId="5AC3545E" w14:textId="189CE6A7" w:rsidR="009B708B" w:rsidRPr="008E409A" w:rsidRDefault="009B708B" w:rsidP="009B708B">
      <w:pPr>
        <w:rPr>
          <w:sz w:val="20"/>
        </w:rPr>
      </w:pPr>
      <w:r w:rsidRPr="008E409A">
        <w:rPr>
          <w:sz w:val="20"/>
        </w:rPr>
        <w:t>To: Health Poverty Action</w:t>
      </w:r>
    </w:p>
    <w:p w14:paraId="3D19204D" w14:textId="7AD9F667" w:rsidR="00F12074" w:rsidRDefault="00F12074" w:rsidP="009B708B"/>
    <w:p w14:paraId="16CEB4E6" w14:textId="32C57ABA" w:rsidR="008E409A" w:rsidRDefault="008E409A" w:rsidP="009B708B">
      <w:r>
        <w:t>In compliance with your IFB No._________________ for Refrigerators and Freezers for 3MDG Project, the undersigned representative</w:t>
      </w:r>
      <w:r w:rsidRPr="008E409A">
        <w:rPr>
          <w:u w:val="single"/>
        </w:rPr>
        <w:t xml:space="preserve"> (full name and title) </w:t>
      </w:r>
      <w:r>
        <w:t xml:space="preserve">duly authorized to act in the name and for the account of the Bidder </w:t>
      </w:r>
      <w:r>
        <w:rPr>
          <w:u w:val="single"/>
        </w:rPr>
        <w:t>(name and address of the Bidder</w:t>
      </w:r>
      <w:r w:rsidRPr="008E409A">
        <w:rPr>
          <w:u w:val="single"/>
        </w:rPr>
        <w:t>)</w:t>
      </w:r>
      <w:r>
        <w:t xml:space="preserve"> hereby submit the </w:t>
      </w:r>
      <w:r>
        <w:rPr>
          <w:rFonts w:hint="eastAsia"/>
        </w:rPr>
        <w:t>re</w:t>
      </w:r>
      <w:r>
        <w:t>quired documents in one original and copies</w:t>
      </w:r>
      <w:r>
        <w:rPr>
          <w:rFonts w:hint="eastAsia"/>
        </w:rPr>
        <w:t>。</w:t>
      </w:r>
    </w:p>
    <w:p w14:paraId="46FE4892" w14:textId="77777777" w:rsidR="00ED3610" w:rsidRDefault="00ED3610" w:rsidP="009B708B"/>
    <w:p w14:paraId="47E7C0DB" w14:textId="20DE7DAF" w:rsidR="00DE73F1" w:rsidRDefault="008E409A" w:rsidP="00DE73F1">
      <w:r>
        <w:rPr>
          <w:rFonts w:hint="eastAsia"/>
        </w:rPr>
        <w:t>By this letter, the undersigned representative hereby declares and agrees:</w:t>
      </w:r>
    </w:p>
    <w:p w14:paraId="5909BDBC" w14:textId="696A9CDD" w:rsidR="00DE73F1" w:rsidRDefault="00DE73F1" w:rsidP="00DE73F1">
      <w:pPr>
        <w:pStyle w:val="ListParagraph"/>
        <w:numPr>
          <w:ilvl w:val="0"/>
          <w:numId w:val="18"/>
        </w:numPr>
        <w:ind w:firstLineChars="0"/>
      </w:pPr>
      <w:r>
        <w:rPr>
          <w:rFonts w:hint="eastAsia"/>
        </w:rPr>
        <w:t>Th</w:t>
      </w:r>
      <w:r>
        <w:t>at the Total Bid Price for the supply and delivery of the Goods specified in the attached Bid Schedule of Prices is (specify currency or currencies), that is (in wards);</w:t>
      </w:r>
    </w:p>
    <w:p w14:paraId="753F758F" w14:textId="1DBD7092" w:rsidR="00502294" w:rsidRDefault="00502294" w:rsidP="00502294">
      <w:pPr>
        <w:pStyle w:val="ListParagraph"/>
        <w:numPr>
          <w:ilvl w:val="0"/>
          <w:numId w:val="18"/>
        </w:numPr>
        <w:ind w:firstLineChars="0"/>
      </w:pPr>
      <w:r>
        <w:t>That we agrees to furnish any other data or information pertinent to its Bid that might be requested by Health Poverty Action and that we understand that you are nor bound to accept the lowest or any bid you may receive;</w:t>
      </w:r>
    </w:p>
    <w:p w14:paraId="1A3CF262" w14:textId="58413753" w:rsidR="00502294" w:rsidRDefault="00502294" w:rsidP="00502294">
      <w:pPr>
        <w:pStyle w:val="ListParagraph"/>
        <w:numPr>
          <w:ilvl w:val="0"/>
          <w:numId w:val="18"/>
        </w:numPr>
        <w:ind w:firstLineChars="0"/>
      </w:pPr>
      <w:r>
        <w:rPr>
          <w:rFonts w:hint="eastAsia"/>
        </w:rPr>
        <w:t>That all official correspondence pertinent to this bid shall be addressed to:</w:t>
      </w:r>
    </w:p>
    <w:p w14:paraId="27D380D7" w14:textId="671B9331" w:rsidR="00502294" w:rsidRDefault="00ED3610" w:rsidP="00502294">
      <w:pPr>
        <w:pStyle w:val="ListParagraph"/>
        <w:ind w:left="360" w:firstLineChars="0" w:firstLine="0"/>
      </w:pPr>
      <w:r>
        <w:rPr>
          <w:rFonts w:hint="eastAsia"/>
        </w:rPr>
        <w:t>Address</w:t>
      </w:r>
      <w:r w:rsidR="00502294">
        <w:rPr>
          <w:rFonts w:hint="eastAsia"/>
        </w:rPr>
        <w:t>：</w:t>
      </w:r>
    </w:p>
    <w:p w14:paraId="1B075BE8" w14:textId="27EAA574" w:rsidR="00502294" w:rsidRDefault="00502294" w:rsidP="00502294">
      <w:pPr>
        <w:pStyle w:val="ListParagraph"/>
        <w:ind w:left="360" w:firstLineChars="0" w:firstLine="0"/>
      </w:pPr>
      <w:r>
        <w:rPr>
          <w:rFonts w:hint="eastAsia"/>
        </w:rPr>
        <w:t>Fax</w:t>
      </w:r>
      <w:r>
        <w:rPr>
          <w:rFonts w:hint="eastAsia"/>
        </w:rPr>
        <w:t>：</w:t>
      </w:r>
    </w:p>
    <w:p w14:paraId="095BDC00" w14:textId="1827E97B" w:rsidR="00502294" w:rsidRDefault="00ED3610" w:rsidP="00502294">
      <w:pPr>
        <w:pStyle w:val="ListParagraph"/>
        <w:ind w:left="360" w:firstLineChars="0" w:firstLine="0"/>
      </w:pPr>
      <w:r>
        <w:t>Tel</w:t>
      </w:r>
      <w:r w:rsidR="00502294">
        <w:rPr>
          <w:rFonts w:hint="eastAsia"/>
        </w:rPr>
        <w:t>：</w:t>
      </w:r>
    </w:p>
    <w:p w14:paraId="1CD0D707" w14:textId="4E34C4B0" w:rsidR="00502294" w:rsidRDefault="00502294" w:rsidP="00502294">
      <w:pPr>
        <w:pStyle w:val="ListParagraph"/>
        <w:ind w:left="360" w:firstLineChars="0" w:firstLine="0"/>
      </w:pPr>
      <w:r>
        <w:rPr>
          <w:rFonts w:hint="eastAsia"/>
        </w:rPr>
        <w:t>Email</w:t>
      </w:r>
      <w:r>
        <w:rPr>
          <w:rFonts w:hint="eastAsia"/>
        </w:rPr>
        <w:t>：</w:t>
      </w:r>
    </w:p>
    <w:p w14:paraId="23D25F1B" w14:textId="77777777" w:rsidR="00502294" w:rsidRDefault="00502294" w:rsidP="00502294">
      <w:pPr>
        <w:pStyle w:val="ListParagraph"/>
        <w:ind w:left="360" w:firstLineChars="0" w:firstLine="0"/>
      </w:pPr>
    </w:p>
    <w:p w14:paraId="58975F35" w14:textId="596A65D5" w:rsidR="00502294" w:rsidRDefault="00502294" w:rsidP="00502294">
      <w:pPr>
        <w:pStyle w:val="ListParagraph"/>
        <w:ind w:left="360" w:firstLineChars="0" w:firstLine="0"/>
      </w:pPr>
      <w:r>
        <w:t>Name of representative</w:t>
      </w:r>
      <w:r>
        <w:rPr>
          <w:rFonts w:hint="eastAsia"/>
        </w:rPr>
        <w:t>:</w:t>
      </w:r>
    </w:p>
    <w:p w14:paraId="5C29A36E" w14:textId="61D18AAC" w:rsidR="00502294" w:rsidRDefault="00502294" w:rsidP="00502294">
      <w:pPr>
        <w:pStyle w:val="ListParagraph"/>
        <w:ind w:left="360" w:firstLineChars="0" w:firstLine="0"/>
      </w:pPr>
      <w:r>
        <w:t>Name of the Bidder</w:t>
      </w:r>
      <w:r>
        <w:rPr>
          <w:rFonts w:hint="eastAsia"/>
        </w:rPr>
        <w:t>：</w:t>
      </w:r>
    </w:p>
    <w:p w14:paraId="6D7BF049" w14:textId="3EC1D0B6" w:rsidR="00502294" w:rsidRDefault="00502294" w:rsidP="00502294">
      <w:pPr>
        <w:pStyle w:val="ListParagraph"/>
        <w:ind w:left="360" w:firstLineChars="0" w:firstLine="0"/>
      </w:pPr>
      <w:r>
        <w:t>Official Seal</w:t>
      </w:r>
      <w:r>
        <w:rPr>
          <w:rFonts w:hint="eastAsia"/>
        </w:rPr>
        <w:t>：</w:t>
      </w:r>
    </w:p>
    <w:p w14:paraId="75AA10CD" w14:textId="2C70A2FF" w:rsidR="00502294" w:rsidRDefault="00502294" w:rsidP="00502294">
      <w:pPr>
        <w:pStyle w:val="ListParagraph"/>
        <w:ind w:left="360" w:firstLineChars="0" w:firstLine="0"/>
      </w:pPr>
      <w:r>
        <w:rPr>
          <w:rFonts w:hint="eastAsia"/>
        </w:rPr>
        <w:t>Date</w:t>
      </w:r>
      <w:r>
        <w:rPr>
          <w:rFonts w:hint="eastAsia"/>
        </w:rPr>
        <w:t>：</w:t>
      </w:r>
    </w:p>
    <w:p w14:paraId="1B3EDC9E" w14:textId="77777777" w:rsidR="00561072" w:rsidRDefault="00561072" w:rsidP="00502294">
      <w:pPr>
        <w:pStyle w:val="ListParagraph"/>
        <w:ind w:left="360" w:firstLineChars="0" w:firstLine="0"/>
      </w:pPr>
    </w:p>
    <w:p w14:paraId="55A24D79" w14:textId="77777777" w:rsidR="00561072" w:rsidRDefault="00561072" w:rsidP="00502294">
      <w:pPr>
        <w:pStyle w:val="ListParagraph"/>
        <w:ind w:left="360" w:firstLineChars="0" w:firstLine="0"/>
      </w:pPr>
    </w:p>
    <w:p w14:paraId="4E82FE03" w14:textId="77777777" w:rsidR="00561072" w:rsidRDefault="00561072" w:rsidP="00502294">
      <w:pPr>
        <w:pStyle w:val="ListParagraph"/>
        <w:ind w:left="360" w:firstLineChars="0" w:firstLine="0"/>
      </w:pPr>
    </w:p>
    <w:p w14:paraId="125797E1" w14:textId="77777777" w:rsidR="00561072" w:rsidRDefault="00561072" w:rsidP="00502294">
      <w:pPr>
        <w:pStyle w:val="ListParagraph"/>
        <w:ind w:left="360" w:firstLineChars="0" w:firstLine="0"/>
      </w:pPr>
    </w:p>
    <w:p w14:paraId="4B5F56F7" w14:textId="77777777" w:rsidR="00561072" w:rsidRDefault="00561072" w:rsidP="00502294">
      <w:pPr>
        <w:pStyle w:val="ListParagraph"/>
        <w:ind w:left="360" w:firstLineChars="0" w:firstLine="0"/>
        <w:sectPr w:rsidR="00561072">
          <w:pgSz w:w="11906" w:h="16838"/>
          <w:pgMar w:top="1440" w:right="1800" w:bottom="1440" w:left="1800" w:header="851" w:footer="992" w:gutter="0"/>
          <w:cols w:space="425"/>
          <w:docGrid w:type="lines" w:linePitch="312"/>
        </w:sectPr>
      </w:pPr>
    </w:p>
    <w:p w14:paraId="456A3D99" w14:textId="7829D20C" w:rsidR="00561072" w:rsidRDefault="00B94DCB" w:rsidP="00B94DCB">
      <w:pPr>
        <w:pStyle w:val="Heading4"/>
      </w:pPr>
      <w:r>
        <w:rPr>
          <w:rFonts w:hint="eastAsia"/>
        </w:rPr>
        <w:lastRenderedPageBreak/>
        <w:t>Summ</w:t>
      </w:r>
      <w:r>
        <w:t>ary Sheet for Bid Opening</w:t>
      </w:r>
    </w:p>
    <w:p w14:paraId="45489CC7" w14:textId="20F3120D" w:rsidR="00B94DCB" w:rsidRPr="00626AC6" w:rsidRDefault="00B94DCB" w:rsidP="00B94DCB">
      <w:pPr>
        <w:jc w:val="center"/>
        <w:rPr>
          <w:b/>
          <w:sz w:val="24"/>
        </w:rPr>
      </w:pPr>
      <w:r w:rsidRPr="00626AC6">
        <w:rPr>
          <w:b/>
          <w:sz w:val="24"/>
        </w:rPr>
        <w:t>Summary Sheet for Bid Ope</w:t>
      </w:r>
      <w:r w:rsidR="001F2120">
        <w:rPr>
          <w:b/>
          <w:sz w:val="24"/>
        </w:rPr>
        <w:t>n</w:t>
      </w:r>
      <w:r w:rsidRPr="00626AC6">
        <w:rPr>
          <w:b/>
          <w:sz w:val="24"/>
        </w:rPr>
        <w:t>ing</w:t>
      </w:r>
    </w:p>
    <w:p w14:paraId="188FD5B5" w14:textId="3D8299CC" w:rsidR="00B94DCB" w:rsidRDefault="00ED3610" w:rsidP="00B94DCB">
      <w:r>
        <w:rPr>
          <w:rFonts w:hint="eastAsia"/>
        </w:rPr>
        <w:t>Name of Bidder</w:t>
      </w:r>
      <w:r w:rsidR="00B94DCB">
        <w:rPr>
          <w:rFonts w:hint="eastAsia"/>
        </w:rPr>
        <w:t>：</w:t>
      </w:r>
      <w:r w:rsidR="00B94DCB">
        <w:rPr>
          <w:rFonts w:hint="eastAsia"/>
        </w:rPr>
        <w:t xml:space="preserve">                C</w:t>
      </w:r>
      <w:r w:rsidR="00B94DCB">
        <w:t>ountry</w:t>
      </w:r>
      <w:r>
        <w:rPr>
          <w:rFonts w:hint="eastAsia"/>
        </w:rPr>
        <w:t>/Area of Origin of Bidder</w:t>
      </w:r>
      <w:r w:rsidR="00B94DCB">
        <w:rPr>
          <w:rFonts w:hint="eastAsia"/>
        </w:rPr>
        <w:t xml:space="preserve">:                 </w:t>
      </w:r>
      <w:r w:rsidR="00B94DCB">
        <w:t xml:space="preserve">IFB </w:t>
      </w:r>
      <w:r w:rsidR="00B94DCB">
        <w:rPr>
          <w:rFonts w:hint="eastAsia"/>
        </w:rPr>
        <w:t>No.</w:t>
      </w:r>
      <w:r w:rsidR="00B94DCB">
        <w:rPr>
          <w:rFonts w:hint="eastAsia"/>
        </w:rPr>
        <w:t>：</w:t>
      </w:r>
    </w:p>
    <w:tbl>
      <w:tblPr>
        <w:tblStyle w:val="TableGrid"/>
        <w:tblW w:w="5000" w:type="pct"/>
        <w:tblLook w:val="04A0" w:firstRow="1" w:lastRow="0" w:firstColumn="1" w:lastColumn="0" w:noHBand="0" w:noVBand="1"/>
      </w:tblPr>
      <w:tblGrid>
        <w:gridCol w:w="782"/>
        <w:gridCol w:w="1576"/>
        <w:gridCol w:w="2075"/>
        <w:gridCol w:w="1074"/>
        <w:gridCol w:w="2678"/>
        <w:gridCol w:w="1417"/>
        <w:gridCol w:w="1576"/>
        <w:gridCol w:w="1573"/>
        <w:gridCol w:w="1197"/>
      </w:tblGrid>
      <w:tr w:rsidR="00B94DCB" w14:paraId="21248127" w14:textId="77777777" w:rsidTr="009B3837">
        <w:tc>
          <w:tcPr>
            <w:tcW w:w="280" w:type="pct"/>
          </w:tcPr>
          <w:p w14:paraId="43C0C000" w14:textId="48CE4228" w:rsidR="00B94DCB" w:rsidRPr="00B94DCB" w:rsidRDefault="00B94DCB" w:rsidP="00B94DCB">
            <w:pPr>
              <w:rPr>
                <w:sz w:val="18"/>
              </w:rPr>
            </w:pPr>
            <w:r w:rsidRPr="00B94DCB">
              <w:rPr>
                <w:rFonts w:hint="eastAsia"/>
                <w:sz w:val="18"/>
              </w:rPr>
              <w:t>S</w:t>
            </w:r>
            <w:r w:rsidRPr="00B94DCB">
              <w:rPr>
                <w:sz w:val="18"/>
              </w:rPr>
              <w:t>erial No.</w:t>
            </w:r>
          </w:p>
        </w:tc>
        <w:tc>
          <w:tcPr>
            <w:tcW w:w="565" w:type="pct"/>
          </w:tcPr>
          <w:p w14:paraId="5492A647" w14:textId="6C840E9C" w:rsidR="00B94DCB" w:rsidRPr="00B94DCB" w:rsidRDefault="00B94DCB" w:rsidP="00B94DCB">
            <w:pPr>
              <w:rPr>
                <w:sz w:val="18"/>
              </w:rPr>
            </w:pPr>
            <w:r w:rsidRPr="00B94DCB">
              <w:rPr>
                <w:rFonts w:hint="eastAsia"/>
                <w:sz w:val="18"/>
              </w:rPr>
              <w:t>Name of Goods</w:t>
            </w:r>
          </w:p>
        </w:tc>
        <w:tc>
          <w:tcPr>
            <w:tcW w:w="744" w:type="pct"/>
          </w:tcPr>
          <w:p w14:paraId="1901C950" w14:textId="4BE03BEC" w:rsidR="00B94DCB" w:rsidRPr="00B94DCB" w:rsidRDefault="00B94DCB" w:rsidP="00B94DCB">
            <w:pPr>
              <w:jc w:val="left"/>
              <w:rPr>
                <w:sz w:val="18"/>
              </w:rPr>
            </w:pPr>
            <w:r w:rsidRPr="00B94DCB">
              <w:rPr>
                <w:rFonts w:hint="eastAsia"/>
                <w:sz w:val="18"/>
              </w:rPr>
              <w:t>Model &amp; Specification</w:t>
            </w:r>
          </w:p>
        </w:tc>
        <w:tc>
          <w:tcPr>
            <w:tcW w:w="385" w:type="pct"/>
          </w:tcPr>
          <w:p w14:paraId="7494BB88" w14:textId="49C40C2D" w:rsidR="00B94DCB" w:rsidRPr="00B94DCB" w:rsidRDefault="00B94DCB" w:rsidP="00B94DCB">
            <w:pPr>
              <w:rPr>
                <w:sz w:val="18"/>
              </w:rPr>
            </w:pPr>
            <w:r w:rsidRPr="00B94DCB">
              <w:rPr>
                <w:rFonts w:hint="eastAsia"/>
                <w:sz w:val="18"/>
              </w:rPr>
              <w:t>Quantity</w:t>
            </w:r>
          </w:p>
        </w:tc>
        <w:tc>
          <w:tcPr>
            <w:tcW w:w="960" w:type="pct"/>
          </w:tcPr>
          <w:p w14:paraId="08EB3676" w14:textId="243E27A8" w:rsidR="00B94DCB" w:rsidRPr="00B94DCB" w:rsidRDefault="00B94DCB" w:rsidP="00B94DCB">
            <w:pPr>
              <w:jc w:val="left"/>
              <w:rPr>
                <w:sz w:val="18"/>
              </w:rPr>
            </w:pPr>
            <w:r w:rsidRPr="00B94DCB">
              <w:rPr>
                <w:rFonts w:hint="eastAsia"/>
                <w:sz w:val="18"/>
              </w:rPr>
              <w:t>Name and Country/Area of Origin of Manufacturer</w:t>
            </w:r>
          </w:p>
        </w:tc>
        <w:tc>
          <w:tcPr>
            <w:tcW w:w="508" w:type="pct"/>
          </w:tcPr>
          <w:p w14:paraId="42950FA1" w14:textId="098364FA" w:rsidR="00B94DCB" w:rsidRPr="00B94DCB" w:rsidRDefault="00B94DCB" w:rsidP="00B94DCB">
            <w:pPr>
              <w:rPr>
                <w:sz w:val="18"/>
              </w:rPr>
            </w:pPr>
            <w:r w:rsidRPr="00B94DCB">
              <w:rPr>
                <w:rFonts w:hint="eastAsia"/>
                <w:sz w:val="18"/>
              </w:rPr>
              <w:t>Bid</w:t>
            </w:r>
            <w:r w:rsidRPr="00B94DCB">
              <w:rPr>
                <w:sz w:val="18"/>
              </w:rPr>
              <w:t xml:space="preserve"> Currency</w:t>
            </w:r>
          </w:p>
        </w:tc>
        <w:tc>
          <w:tcPr>
            <w:tcW w:w="565" w:type="pct"/>
          </w:tcPr>
          <w:p w14:paraId="6B856741" w14:textId="035CFD5B" w:rsidR="00B94DCB" w:rsidRPr="00B94DCB" w:rsidRDefault="00B94DCB" w:rsidP="00B94DCB">
            <w:pPr>
              <w:jc w:val="left"/>
              <w:rPr>
                <w:sz w:val="18"/>
              </w:rPr>
            </w:pPr>
            <w:r w:rsidRPr="00B94DCB">
              <w:rPr>
                <w:rFonts w:hint="eastAsia"/>
                <w:sz w:val="18"/>
              </w:rPr>
              <w:t>To</w:t>
            </w:r>
            <w:r w:rsidRPr="00B94DCB">
              <w:rPr>
                <w:sz w:val="18"/>
              </w:rPr>
              <w:t>tal Bid Price</w:t>
            </w:r>
          </w:p>
        </w:tc>
        <w:tc>
          <w:tcPr>
            <w:tcW w:w="564" w:type="pct"/>
          </w:tcPr>
          <w:p w14:paraId="77D72BA9" w14:textId="68930FD7" w:rsidR="00B94DCB" w:rsidRPr="00B94DCB" w:rsidRDefault="00B94DCB" w:rsidP="00B94DCB">
            <w:pPr>
              <w:jc w:val="left"/>
              <w:rPr>
                <w:sz w:val="18"/>
              </w:rPr>
            </w:pPr>
            <w:r w:rsidRPr="00B94DCB">
              <w:rPr>
                <w:sz w:val="18"/>
              </w:rPr>
              <w:t>Time of Delivery</w:t>
            </w:r>
          </w:p>
        </w:tc>
        <w:tc>
          <w:tcPr>
            <w:tcW w:w="429" w:type="pct"/>
          </w:tcPr>
          <w:p w14:paraId="14B2E6C3" w14:textId="0A3582DD" w:rsidR="00B94DCB" w:rsidRPr="00B94DCB" w:rsidRDefault="00B94DCB" w:rsidP="00B94DCB">
            <w:pPr>
              <w:jc w:val="left"/>
              <w:rPr>
                <w:sz w:val="18"/>
              </w:rPr>
            </w:pPr>
            <w:r w:rsidRPr="00B94DCB">
              <w:rPr>
                <w:rFonts w:hint="eastAsia"/>
                <w:sz w:val="18"/>
              </w:rPr>
              <w:t>Remark</w:t>
            </w:r>
          </w:p>
        </w:tc>
      </w:tr>
      <w:tr w:rsidR="00B94DCB" w14:paraId="1D643F56" w14:textId="77777777" w:rsidTr="009B3837">
        <w:tc>
          <w:tcPr>
            <w:tcW w:w="280" w:type="pct"/>
          </w:tcPr>
          <w:p w14:paraId="39FB92C8" w14:textId="77777777" w:rsidR="00B94DCB" w:rsidRDefault="00B94DCB" w:rsidP="00B94DCB">
            <w:pPr>
              <w:rPr>
                <w:sz w:val="18"/>
              </w:rPr>
            </w:pPr>
          </w:p>
          <w:p w14:paraId="058358E5" w14:textId="77777777" w:rsidR="00B94DCB" w:rsidRPr="00B94DCB" w:rsidRDefault="00B94DCB" w:rsidP="00B94DCB">
            <w:pPr>
              <w:rPr>
                <w:sz w:val="18"/>
              </w:rPr>
            </w:pPr>
          </w:p>
        </w:tc>
        <w:tc>
          <w:tcPr>
            <w:tcW w:w="565" w:type="pct"/>
          </w:tcPr>
          <w:p w14:paraId="1AF6085C" w14:textId="77777777" w:rsidR="00B94DCB" w:rsidRPr="00B94DCB" w:rsidRDefault="00B94DCB" w:rsidP="00B94DCB">
            <w:pPr>
              <w:rPr>
                <w:sz w:val="18"/>
              </w:rPr>
            </w:pPr>
          </w:p>
        </w:tc>
        <w:tc>
          <w:tcPr>
            <w:tcW w:w="744" w:type="pct"/>
          </w:tcPr>
          <w:p w14:paraId="6BAB699E" w14:textId="77777777" w:rsidR="00B94DCB" w:rsidRPr="00B94DCB" w:rsidRDefault="00B94DCB" w:rsidP="00B94DCB">
            <w:pPr>
              <w:jc w:val="left"/>
              <w:rPr>
                <w:sz w:val="18"/>
              </w:rPr>
            </w:pPr>
          </w:p>
        </w:tc>
        <w:tc>
          <w:tcPr>
            <w:tcW w:w="385" w:type="pct"/>
          </w:tcPr>
          <w:p w14:paraId="29FFB515" w14:textId="77777777" w:rsidR="00B94DCB" w:rsidRPr="00B94DCB" w:rsidRDefault="00B94DCB" w:rsidP="00B94DCB">
            <w:pPr>
              <w:rPr>
                <w:sz w:val="18"/>
              </w:rPr>
            </w:pPr>
          </w:p>
        </w:tc>
        <w:tc>
          <w:tcPr>
            <w:tcW w:w="960" w:type="pct"/>
          </w:tcPr>
          <w:p w14:paraId="51D2A2A5" w14:textId="77777777" w:rsidR="00B94DCB" w:rsidRPr="00B94DCB" w:rsidRDefault="00B94DCB" w:rsidP="00B94DCB">
            <w:pPr>
              <w:jc w:val="left"/>
              <w:rPr>
                <w:sz w:val="18"/>
              </w:rPr>
            </w:pPr>
          </w:p>
        </w:tc>
        <w:tc>
          <w:tcPr>
            <w:tcW w:w="508" w:type="pct"/>
          </w:tcPr>
          <w:p w14:paraId="18B680BD" w14:textId="77777777" w:rsidR="00B94DCB" w:rsidRPr="00B94DCB" w:rsidRDefault="00B94DCB" w:rsidP="00B94DCB">
            <w:pPr>
              <w:rPr>
                <w:sz w:val="18"/>
              </w:rPr>
            </w:pPr>
          </w:p>
        </w:tc>
        <w:tc>
          <w:tcPr>
            <w:tcW w:w="565" w:type="pct"/>
          </w:tcPr>
          <w:p w14:paraId="2C75A29C" w14:textId="77777777" w:rsidR="00B94DCB" w:rsidRPr="00B94DCB" w:rsidRDefault="00B94DCB" w:rsidP="00B94DCB">
            <w:pPr>
              <w:jc w:val="left"/>
              <w:rPr>
                <w:sz w:val="18"/>
              </w:rPr>
            </w:pPr>
          </w:p>
        </w:tc>
        <w:tc>
          <w:tcPr>
            <w:tcW w:w="564" w:type="pct"/>
          </w:tcPr>
          <w:p w14:paraId="37EC0D3E" w14:textId="77777777" w:rsidR="00B94DCB" w:rsidRPr="00B94DCB" w:rsidRDefault="00B94DCB" w:rsidP="00B94DCB">
            <w:pPr>
              <w:jc w:val="left"/>
              <w:rPr>
                <w:sz w:val="18"/>
              </w:rPr>
            </w:pPr>
          </w:p>
        </w:tc>
        <w:tc>
          <w:tcPr>
            <w:tcW w:w="429" w:type="pct"/>
          </w:tcPr>
          <w:p w14:paraId="75C4E3CE" w14:textId="77777777" w:rsidR="00B94DCB" w:rsidRPr="00B94DCB" w:rsidRDefault="00B94DCB" w:rsidP="00B94DCB">
            <w:pPr>
              <w:jc w:val="left"/>
              <w:rPr>
                <w:sz w:val="18"/>
              </w:rPr>
            </w:pPr>
          </w:p>
        </w:tc>
      </w:tr>
      <w:tr w:rsidR="00B94DCB" w14:paraId="33617DA2" w14:textId="77777777" w:rsidTr="009B3837">
        <w:tc>
          <w:tcPr>
            <w:tcW w:w="280" w:type="pct"/>
          </w:tcPr>
          <w:p w14:paraId="033AD096" w14:textId="77777777" w:rsidR="00B94DCB" w:rsidRDefault="00B94DCB" w:rsidP="00B94DCB">
            <w:pPr>
              <w:rPr>
                <w:sz w:val="18"/>
              </w:rPr>
            </w:pPr>
          </w:p>
          <w:p w14:paraId="4E6ED632" w14:textId="77777777" w:rsidR="00B94DCB" w:rsidRPr="00B94DCB" w:rsidRDefault="00B94DCB" w:rsidP="00B94DCB">
            <w:pPr>
              <w:rPr>
                <w:sz w:val="18"/>
              </w:rPr>
            </w:pPr>
          </w:p>
        </w:tc>
        <w:tc>
          <w:tcPr>
            <w:tcW w:w="565" w:type="pct"/>
          </w:tcPr>
          <w:p w14:paraId="0D1C249E" w14:textId="77777777" w:rsidR="00B94DCB" w:rsidRPr="00B94DCB" w:rsidRDefault="00B94DCB" w:rsidP="00B94DCB">
            <w:pPr>
              <w:rPr>
                <w:sz w:val="18"/>
              </w:rPr>
            </w:pPr>
          </w:p>
        </w:tc>
        <w:tc>
          <w:tcPr>
            <w:tcW w:w="744" w:type="pct"/>
          </w:tcPr>
          <w:p w14:paraId="0BB57CD2" w14:textId="77777777" w:rsidR="00B94DCB" w:rsidRPr="00B94DCB" w:rsidRDefault="00B94DCB" w:rsidP="00B94DCB">
            <w:pPr>
              <w:jc w:val="left"/>
              <w:rPr>
                <w:sz w:val="18"/>
              </w:rPr>
            </w:pPr>
          </w:p>
        </w:tc>
        <w:tc>
          <w:tcPr>
            <w:tcW w:w="385" w:type="pct"/>
          </w:tcPr>
          <w:p w14:paraId="4C823956" w14:textId="77777777" w:rsidR="00B94DCB" w:rsidRPr="00B94DCB" w:rsidRDefault="00B94DCB" w:rsidP="00B94DCB">
            <w:pPr>
              <w:rPr>
                <w:sz w:val="18"/>
              </w:rPr>
            </w:pPr>
          </w:p>
        </w:tc>
        <w:tc>
          <w:tcPr>
            <w:tcW w:w="960" w:type="pct"/>
          </w:tcPr>
          <w:p w14:paraId="3ADE8929" w14:textId="77777777" w:rsidR="00B94DCB" w:rsidRPr="00B94DCB" w:rsidRDefault="00B94DCB" w:rsidP="00B94DCB">
            <w:pPr>
              <w:jc w:val="left"/>
              <w:rPr>
                <w:sz w:val="18"/>
              </w:rPr>
            </w:pPr>
          </w:p>
        </w:tc>
        <w:tc>
          <w:tcPr>
            <w:tcW w:w="508" w:type="pct"/>
          </w:tcPr>
          <w:p w14:paraId="0640B979" w14:textId="77777777" w:rsidR="00B94DCB" w:rsidRPr="00B94DCB" w:rsidRDefault="00B94DCB" w:rsidP="00B94DCB">
            <w:pPr>
              <w:rPr>
                <w:sz w:val="18"/>
              </w:rPr>
            </w:pPr>
          </w:p>
        </w:tc>
        <w:tc>
          <w:tcPr>
            <w:tcW w:w="565" w:type="pct"/>
          </w:tcPr>
          <w:p w14:paraId="7C1806AF" w14:textId="77777777" w:rsidR="00B94DCB" w:rsidRPr="00B94DCB" w:rsidRDefault="00B94DCB" w:rsidP="00B94DCB">
            <w:pPr>
              <w:jc w:val="left"/>
              <w:rPr>
                <w:sz w:val="18"/>
              </w:rPr>
            </w:pPr>
          </w:p>
        </w:tc>
        <w:tc>
          <w:tcPr>
            <w:tcW w:w="564" w:type="pct"/>
          </w:tcPr>
          <w:p w14:paraId="40C55C76" w14:textId="77777777" w:rsidR="00B94DCB" w:rsidRPr="00B94DCB" w:rsidRDefault="00B94DCB" w:rsidP="00B94DCB">
            <w:pPr>
              <w:jc w:val="left"/>
              <w:rPr>
                <w:sz w:val="18"/>
              </w:rPr>
            </w:pPr>
          </w:p>
        </w:tc>
        <w:tc>
          <w:tcPr>
            <w:tcW w:w="429" w:type="pct"/>
          </w:tcPr>
          <w:p w14:paraId="6E79027E" w14:textId="77777777" w:rsidR="00B94DCB" w:rsidRPr="00B94DCB" w:rsidRDefault="00B94DCB" w:rsidP="00B94DCB">
            <w:pPr>
              <w:jc w:val="left"/>
              <w:rPr>
                <w:sz w:val="18"/>
              </w:rPr>
            </w:pPr>
          </w:p>
        </w:tc>
      </w:tr>
      <w:tr w:rsidR="00B94DCB" w14:paraId="00BEFCF9" w14:textId="77777777" w:rsidTr="009B3837">
        <w:tc>
          <w:tcPr>
            <w:tcW w:w="280" w:type="pct"/>
          </w:tcPr>
          <w:p w14:paraId="0260C5D7" w14:textId="77777777" w:rsidR="00B94DCB" w:rsidRDefault="00B94DCB" w:rsidP="00B94DCB">
            <w:pPr>
              <w:rPr>
                <w:sz w:val="18"/>
              </w:rPr>
            </w:pPr>
          </w:p>
          <w:p w14:paraId="2CD1E72E" w14:textId="77777777" w:rsidR="00B94DCB" w:rsidRPr="00B94DCB" w:rsidRDefault="00B94DCB" w:rsidP="00B94DCB">
            <w:pPr>
              <w:rPr>
                <w:sz w:val="18"/>
              </w:rPr>
            </w:pPr>
          </w:p>
        </w:tc>
        <w:tc>
          <w:tcPr>
            <w:tcW w:w="565" w:type="pct"/>
          </w:tcPr>
          <w:p w14:paraId="0B9E9759" w14:textId="77777777" w:rsidR="00B94DCB" w:rsidRPr="00B94DCB" w:rsidRDefault="00B94DCB" w:rsidP="00B94DCB">
            <w:pPr>
              <w:rPr>
                <w:sz w:val="18"/>
              </w:rPr>
            </w:pPr>
          </w:p>
        </w:tc>
        <w:tc>
          <w:tcPr>
            <w:tcW w:w="744" w:type="pct"/>
          </w:tcPr>
          <w:p w14:paraId="5E20D752" w14:textId="77777777" w:rsidR="00B94DCB" w:rsidRPr="00B94DCB" w:rsidRDefault="00B94DCB" w:rsidP="00B94DCB">
            <w:pPr>
              <w:jc w:val="left"/>
              <w:rPr>
                <w:sz w:val="18"/>
              </w:rPr>
            </w:pPr>
          </w:p>
        </w:tc>
        <w:tc>
          <w:tcPr>
            <w:tcW w:w="385" w:type="pct"/>
          </w:tcPr>
          <w:p w14:paraId="2CF14227" w14:textId="77777777" w:rsidR="00B94DCB" w:rsidRPr="00B94DCB" w:rsidRDefault="00B94DCB" w:rsidP="00B94DCB">
            <w:pPr>
              <w:rPr>
                <w:sz w:val="18"/>
              </w:rPr>
            </w:pPr>
          </w:p>
        </w:tc>
        <w:tc>
          <w:tcPr>
            <w:tcW w:w="960" w:type="pct"/>
          </w:tcPr>
          <w:p w14:paraId="3E839215" w14:textId="77777777" w:rsidR="00B94DCB" w:rsidRPr="00B94DCB" w:rsidRDefault="00B94DCB" w:rsidP="00B94DCB">
            <w:pPr>
              <w:jc w:val="left"/>
              <w:rPr>
                <w:sz w:val="18"/>
              </w:rPr>
            </w:pPr>
          </w:p>
        </w:tc>
        <w:tc>
          <w:tcPr>
            <w:tcW w:w="508" w:type="pct"/>
          </w:tcPr>
          <w:p w14:paraId="58880725" w14:textId="77777777" w:rsidR="00B94DCB" w:rsidRPr="00B94DCB" w:rsidRDefault="00B94DCB" w:rsidP="00B94DCB">
            <w:pPr>
              <w:rPr>
                <w:sz w:val="18"/>
              </w:rPr>
            </w:pPr>
          </w:p>
        </w:tc>
        <w:tc>
          <w:tcPr>
            <w:tcW w:w="565" w:type="pct"/>
          </w:tcPr>
          <w:p w14:paraId="7586F646" w14:textId="77777777" w:rsidR="00B94DCB" w:rsidRPr="00B94DCB" w:rsidRDefault="00B94DCB" w:rsidP="00B94DCB">
            <w:pPr>
              <w:jc w:val="left"/>
              <w:rPr>
                <w:sz w:val="18"/>
              </w:rPr>
            </w:pPr>
          </w:p>
        </w:tc>
        <w:tc>
          <w:tcPr>
            <w:tcW w:w="564" w:type="pct"/>
          </w:tcPr>
          <w:p w14:paraId="55A2C17B" w14:textId="77777777" w:rsidR="00B94DCB" w:rsidRPr="00B94DCB" w:rsidRDefault="00B94DCB" w:rsidP="00B94DCB">
            <w:pPr>
              <w:jc w:val="left"/>
              <w:rPr>
                <w:sz w:val="18"/>
              </w:rPr>
            </w:pPr>
          </w:p>
        </w:tc>
        <w:tc>
          <w:tcPr>
            <w:tcW w:w="429" w:type="pct"/>
          </w:tcPr>
          <w:p w14:paraId="5FE574CE" w14:textId="77777777" w:rsidR="00B94DCB" w:rsidRPr="00B94DCB" w:rsidRDefault="00B94DCB" w:rsidP="00B94DCB">
            <w:pPr>
              <w:jc w:val="left"/>
              <w:rPr>
                <w:sz w:val="18"/>
              </w:rPr>
            </w:pPr>
          </w:p>
        </w:tc>
      </w:tr>
      <w:tr w:rsidR="00B94DCB" w14:paraId="5ECCD1E0" w14:textId="77777777" w:rsidTr="009B3837">
        <w:tc>
          <w:tcPr>
            <w:tcW w:w="280" w:type="pct"/>
          </w:tcPr>
          <w:p w14:paraId="55927730" w14:textId="77777777" w:rsidR="00B94DCB" w:rsidRDefault="00B94DCB" w:rsidP="00B94DCB">
            <w:pPr>
              <w:rPr>
                <w:sz w:val="18"/>
              </w:rPr>
            </w:pPr>
          </w:p>
          <w:p w14:paraId="0AEFC4C3" w14:textId="77777777" w:rsidR="00B94DCB" w:rsidRPr="00B94DCB" w:rsidRDefault="00B94DCB" w:rsidP="00B94DCB">
            <w:pPr>
              <w:rPr>
                <w:sz w:val="18"/>
              </w:rPr>
            </w:pPr>
          </w:p>
        </w:tc>
        <w:tc>
          <w:tcPr>
            <w:tcW w:w="565" w:type="pct"/>
          </w:tcPr>
          <w:p w14:paraId="2B5C14EE" w14:textId="77777777" w:rsidR="00B94DCB" w:rsidRPr="00B94DCB" w:rsidRDefault="00B94DCB" w:rsidP="00B94DCB">
            <w:pPr>
              <w:rPr>
                <w:sz w:val="18"/>
              </w:rPr>
            </w:pPr>
          </w:p>
        </w:tc>
        <w:tc>
          <w:tcPr>
            <w:tcW w:w="744" w:type="pct"/>
          </w:tcPr>
          <w:p w14:paraId="069BA8C2" w14:textId="77777777" w:rsidR="00B94DCB" w:rsidRPr="00B94DCB" w:rsidRDefault="00B94DCB" w:rsidP="00B94DCB">
            <w:pPr>
              <w:jc w:val="left"/>
              <w:rPr>
                <w:sz w:val="18"/>
              </w:rPr>
            </w:pPr>
          </w:p>
        </w:tc>
        <w:tc>
          <w:tcPr>
            <w:tcW w:w="385" w:type="pct"/>
          </w:tcPr>
          <w:p w14:paraId="1CA5DA18" w14:textId="77777777" w:rsidR="00B94DCB" w:rsidRPr="00B94DCB" w:rsidRDefault="00B94DCB" w:rsidP="00B94DCB">
            <w:pPr>
              <w:rPr>
                <w:sz w:val="18"/>
              </w:rPr>
            </w:pPr>
          </w:p>
        </w:tc>
        <w:tc>
          <w:tcPr>
            <w:tcW w:w="960" w:type="pct"/>
          </w:tcPr>
          <w:p w14:paraId="21AC865D" w14:textId="77777777" w:rsidR="00B94DCB" w:rsidRPr="00B94DCB" w:rsidRDefault="00B94DCB" w:rsidP="00B94DCB">
            <w:pPr>
              <w:jc w:val="left"/>
              <w:rPr>
                <w:sz w:val="18"/>
              </w:rPr>
            </w:pPr>
          </w:p>
        </w:tc>
        <w:tc>
          <w:tcPr>
            <w:tcW w:w="508" w:type="pct"/>
          </w:tcPr>
          <w:p w14:paraId="72AB67BD" w14:textId="77777777" w:rsidR="00B94DCB" w:rsidRPr="00B94DCB" w:rsidRDefault="00B94DCB" w:rsidP="00B94DCB">
            <w:pPr>
              <w:rPr>
                <w:sz w:val="18"/>
              </w:rPr>
            </w:pPr>
          </w:p>
        </w:tc>
        <w:tc>
          <w:tcPr>
            <w:tcW w:w="565" w:type="pct"/>
          </w:tcPr>
          <w:p w14:paraId="34B7A237" w14:textId="77777777" w:rsidR="00B94DCB" w:rsidRPr="00B94DCB" w:rsidRDefault="00B94DCB" w:rsidP="00B94DCB">
            <w:pPr>
              <w:jc w:val="left"/>
              <w:rPr>
                <w:sz w:val="18"/>
              </w:rPr>
            </w:pPr>
          </w:p>
        </w:tc>
        <w:tc>
          <w:tcPr>
            <w:tcW w:w="564" w:type="pct"/>
          </w:tcPr>
          <w:p w14:paraId="03D6E8D5" w14:textId="77777777" w:rsidR="00B94DCB" w:rsidRPr="00B94DCB" w:rsidRDefault="00B94DCB" w:rsidP="00B94DCB">
            <w:pPr>
              <w:jc w:val="left"/>
              <w:rPr>
                <w:sz w:val="18"/>
              </w:rPr>
            </w:pPr>
          </w:p>
        </w:tc>
        <w:tc>
          <w:tcPr>
            <w:tcW w:w="429" w:type="pct"/>
          </w:tcPr>
          <w:p w14:paraId="66AEE67A" w14:textId="77777777" w:rsidR="00B94DCB" w:rsidRPr="00B94DCB" w:rsidRDefault="00B94DCB" w:rsidP="00B94DCB">
            <w:pPr>
              <w:jc w:val="left"/>
              <w:rPr>
                <w:sz w:val="18"/>
              </w:rPr>
            </w:pPr>
          </w:p>
        </w:tc>
      </w:tr>
      <w:tr w:rsidR="00B94DCB" w14:paraId="523B9BE0" w14:textId="77777777" w:rsidTr="009B3837">
        <w:tc>
          <w:tcPr>
            <w:tcW w:w="280" w:type="pct"/>
          </w:tcPr>
          <w:p w14:paraId="6EF3521C" w14:textId="77777777" w:rsidR="00B94DCB" w:rsidRDefault="00B94DCB" w:rsidP="00B94DCB">
            <w:pPr>
              <w:rPr>
                <w:sz w:val="18"/>
              </w:rPr>
            </w:pPr>
          </w:p>
          <w:p w14:paraId="14F896A3" w14:textId="77777777" w:rsidR="00B94DCB" w:rsidRPr="00B94DCB" w:rsidRDefault="00B94DCB" w:rsidP="00B94DCB">
            <w:pPr>
              <w:rPr>
                <w:sz w:val="18"/>
              </w:rPr>
            </w:pPr>
          </w:p>
        </w:tc>
        <w:tc>
          <w:tcPr>
            <w:tcW w:w="565" w:type="pct"/>
          </w:tcPr>
          <w:p w14:paraId="1FB7B120" w14:textId="77777777" w:rsidR="00B94DCB" w:rsidRPr="00B94DCB" w:rsidRDefault="00B94DCB" w:rsidP="00B94DCB">
            <w:pPr>
              <w:rPr>
                <w:sz w:val="18"/>
              </w:rPr>
            </w:pPr>
          </w:p>
        </w:tc>
        <w:tc>
          <w:tcPr>
            <w:tcW w:w="744" w:type="pct"/>
          </w:tcPr>
          <w:p w14:paraId="6512DE28" w14:textId="77777777" w:rsidR="00B94DCB" w:rsidRPr="00B94DCB" w:rsidRDefault="00B94DCB" w:rsidP="00B94DCB">
            <w:pPr>
              <w:jc w:val="left"/>
              <w:rPr>
                <w:sz w:val="18"/>
              </w:rPr>
            </w:pPr>
          </w:p>
        </w:tc>
        <w:tc>
          <w:tcPr>
            <w:tcW w:w="385" w:type="pct"/>
          </w:tcPr>
          <w:p w14:paraId="1FE193F4" w14:textId="77777777" w:rsidR="00B94DCB" w:rsidRPr="00B94DCB" w:rsidRDefault="00B94DCB" w:rsidP="00B94DCB">
            <w:pPr>
              <w:rPr>
                <w:sz w:val="18"/>
              </w:rPr>
            </w:pPr>
          </w:p>
        </w:tc>
        <w:tc>
          <w:tcPr>
            <w:tcW w:w="960" w:type="pct"/>
          </w:tcPr>
          <w:p w14:paraId="2BF5AEF0" w14:textId="77777777" w:rsidR="00B94DCB" w:rsidRPr="00B94DCB" w:rsidRDefault="00B94DCB" w:rsidP="00B94DCB">
            <w:pPr>
              <w:jc w:val="left"/>
              <w:rPr>
                <w:sz w:val="18"/>
              </w:rPr>
            </w:pPr>
          </w:p>
        </w:tc>
        <w:tc>
          <w:tcPr>
            <w:tcW w:w="508" w:type="pct"/>
          </w:tcPr>
          <w:p w14:paraId="0B4508FA" w14:textId="77777777" w:rsidR="00B94DCB" w:rsidRPr="00B94DCB" w:rsidRDefault="00B94DCB" w:rsidP="00B94DCB">
            <w:pPr>
              <w:rPr>
                <w:sz w:val="18"/>
              </w:rPr>
            </w:pPr>
          </w:p>
        </w:tc>
        <w:tc>
          <w:tcPr>
            <w:tcW w:w="565" w:type="pct"/>
          </w:tcPr>
          <w:p w14:paraId="727625D9" w14:textId="77777777" w:rsidR="00B94DCB" w:rsidRPr="00B94DCB" w:rsidRDefault="00B94DCB" w:rsidP="00B94DCB">
            <w:pPr>
              <w:jc w:val="left"/>
              <w:rPr>
                <w:sz w:val="18"/>
              </w:rPr>
            </w:pPr>
          </w:p>
        </w:tc>
        <w:tc>
          <w:tcPr>
            <w:tcW w:w="564" w:type="pct"/>
          </w:tcPr>
          <w:p w14:paraId="3996FD87" w14:textId="77777777" w:rsidR="00B94DCB" w:rsidRPr="00B94DCB" w:rsidRDefault="00B94DCB" w:rsidP="00B94DCB">
            <w:pPr>
              <w:jc w:val="left"/>
              <w:rPr>
                <w:sz w:val="18"/>
              </w:rPr>
            </w:pPr>
          </w:p>
        </w:tc>
        <w:tc>
          <w:tcPr>
            <w:tcW w:w="429" w:type="pct"/>
          </w:tcPr>
          <w:p w14:paraId="7088FC15" w14:textId="77777777" w:rsidR="00B94DCB" w:rsidRPr="00B94DCB" w:rsidRDefault="00B94DCB" w:rsidP="00B94DCB">
            <w:pPr>
              <w:jc w:val="left"/>
              <w:rPr>
                <w:sz w:val="18"/>
              </w:rPr>
            </w:pPr>
          </w:p>
        </w:tc>
      </w:tr>
      <w:tr w:rsidR="00B94DCB" w14:paraId="742132D8" w14:textId="77777777" w:rsidTr="009B3837">
        <w:tc>
          <w:tcPr>
            <w:tcW w:w="280" w:type="pct"/>
          </w:tcPr>
          <w:p w14:paraId="07A1E107" w14:textId="77777777" w:rsidR="00B94DCB" w:rsidRDefault="00B94DCB" w:rsidP="00B94DCB">
            <w:pPr>
              <w:rPr>
                <w:sz w:val="18"/>
              </w:rPr>
            </w:pPr>
          </w:p>
          <w:p w14:paraId="2CA65BD7" w14:textId="77777777" w:rsidR="00B94DCB" w:rsidRPr="00B94DCB" w:rsidRDefault="00B94DCB" w:rsidP="00B94DCB">
            <w:pPr>
              <w:rPr>
                <w:sz w:val="18"/>
              </w:rPr>
            </w:pPr>
          </w:p>
        </w:tc>
        <w:tc>
          <w:tcPr>
            <w:tcW w:w="565" w:type="pct"/>
          </w:tcPr>
          <w:p w14:paraId="051E1902" w14:textId="77777777" w:rsidR="00B94DCB" w:rsidRPr="00B94DCB" w:rsidRDefault="00B94DCB" w:rsidP="00B94DCB">
            <w:pPr>
              <w:rPr>
                <w:sz w:val="18"/>
              </w:rPr>
            </w:pPr>
          </w:p>
        </w:tc>
        <w:tc>
          <w:tcPr>
            <w:tcW w:w="744" w:type="pct"/>
          </w:tcPr>
          <w:p w14:paraId="6EB2034B" w14:textId="77777777" w:rsidR="00B94DCB" w:rsidRPr="00B94DCB" w:rsidRDefault="00B94DCB" w:rsidP="00B94DCB">
            <w:pPr>
              <w:jc w:val="left"/>
              <w:rPr>
                <w:sz w:val="18"/>
              </w:rPr>
            </w:pPr>
          </w:p>
        </w:tc>
        <w:tc>
          <w:tcPr>
            <w:tcW w:w="385" w:type="pct"/>
          </w:tcPr>
          <w:p w14:paraId="3E353C79" w14:textId="77777777" w:rsidR="00B94DCB" w:rsidRPr="00B94DCB" w:rsidRDefault="00B94DCB" w:rsidP="00B94DCB">
            <w:pPr>
              <w:rPr>
                <w:sz w:val="18"/>
              </w:rPr>
            </w:pPr>
          </w:p>
        </w:tc>
        <w:tc>
          <w:tcPr>
            <w:tcW w:w="960" w:type="pct"/>
          </w:tcPr>
          <w:p w14:paraId="1B5DBAE9" w14:textId="77777777" w:rsidR="00B94DCB" w:rsidRPr="00B94DCB" w:rsidRDefault="00B94DCB" w:rsidP="00B94DCB">
            <w:pPr>
              <w:jc w:val="left"/>
              <w:rPr>
                <w:sz w:val="18"/>
              </w:rPr>
            </w:pPr>
          </w:p>
        </w:tc>
        <w:tc>
          <w:tcPr>
            <w:tcW w:w="508" w:type="pct"/>
          </w:tcPr>
          <w:p w14:paraId="75D84506" w14:textId="77777777" w:rsidR="00B94DCB" w:rsidRPr="00B94DCB" w:rsidRDefault="00B94DCB" w:rsidP="00B94DCB">
            <w:pPr>
              <w:rPr>
                <w:sz w:val="18"/>
              </w:rPr>
            </w:pPr>
          </w:p>
        </w:tc>
        <w:tc>
          <w:tcPr>
            <w:tcW w:w="565" w:type="pct"/>
          </w:tcPr>
          <w:p w14:paraId="04DCE2DB" w14:textId="77777777" w:rsidR="00B94DCB" w:rsidRPr="00B94DCB" w:rsidRDefault="00B94DCB" w:rsidP="00B94DCB">
            <w:pPr>
              <w:jc w:val="left"/>
              <w:rPr>
                <w:sz w:val="18"/>
              </w:rPr>
            </w:pPr>
          </w:p>
        </w:tc>
        <w:tc>
          <w:tcPr>
            <w:tcW w:w="564" w:type="pct"/>
          </w:tcPr>
          <w:p w14:paraId="28F79FC9" w14:textId="77777777" w:rsidR="00B94DCB" w:rsidRPr="00B94DCB" w:rsidRDefault="00B94DCB" w:rsidP="00B94DCB">
            <w:pPr>
              <w:jc w:val="left"/>
              <w:rPr>
                <w:sz w:val="18"/>
              </w:rPr>
            </w:pPr>
          </w:p>
        </w:tc>
        <w:tc>
          <w:tcPr>
            <w:tcW w:w="429" w:type="pct"/>
          </w:tcPr>
          <w:p w14:paraId="3EB9ACA6" w14:textId="77777777" w:rsidR="00B94DCB" w:rsidRPr="00B94DCB" w:rsidRDefault="00B94DCB" w:rsidP="00B94DCB">
            <w:pPr>
              <w:jc w:val="left"/>
              <w:rPr>
                <w:sz w:val="18"/>
              </w:rPr>
            </w:pPr>
          </w:p>
        </w:tc>
      </w:tr>
      <w:tr w:rsidR="00B94DCB" w14:paraId="78DFD77E" w14:textId="77777777" w:rsidTr="009B3837">
        <w:tc>
          <w:tcPr>
            <w:tcW w:w="280" w:type="pct"/>
          </w:tcPr>
          <w:p w14:paraId="3E5AFB54" w14:textId="77777777" w:rsidR="00B94DCB" w:rsidRDefault="00B94DCB" w:rsidP="00B94DCB">
            <w:pPr>
              <w:rPr>
                <w:sz w:val="18"/>
              </w:rPr>
            </w:pPr>
          </w:p>
          <w:p w14:paraId="1D249FEC" w14:textId="77777777" w:rsidR="00B94DCB" w:rsidRDefault="00B94DCB" w:rsidP="00B94DCB">
            <w:pPr>
              <w:rPr>
                <w:sz w:val="18"/>
              </w:rPr>
            </w:pPr>
          </w:p>
        </w:tc>
        <w:tc>
          <w:tcPr>
            <w:tcW w:w="565" w:type="pct"/>
          </w:tcPr>
          <w:p w14:paraId="2117EE70" w14:textId="77777777" w:rsidR="00B94DCB" w:rsidRPr="00B94DCB" w:rsidRDefault="00B94DCB" w:rsidP="00B94DCB">
            <w:pPr>
              <w:rPr>
                <w:sz w:val="18"/>
              </w:rPr>
            </w:pPr>
          </w:p>
        </w:tc>
        <w:tc>
          <w:tcPr>
            <w:tcW w:w="744" w:type="pct"/>
          </w:tcPr>
          <w:p w14:paraId="2E230007" w14:textId="77777777" w:rsidR="00B94DCB" w:rsidRPr="00B94DCB" w:rsidRDefault="00B94DCB" w:rsidP="00B94DCB">
            <w:pPr>
              <w:jc w:val="left"/>
              <w:rPr>
                <w:sz w:val="18"/>
              </w:rPr>
            </w:pPr>
          </w:p>
        </w:tc>
        <w:tc>
          <w:tcPr>
            <w:tcW w:w="385" w:type="pct"/>
          </w:tcPr>
          <w:p w14:paraId="0FC4CF02" w14:textId="77777777" w:rsidR="00B94DCB" w:rsidRPr="00B94DCB" w:rsidRDefault="00B94DCB" w:rsidP="00B94DCB">
            <w:pPr>
              <w:rPr>
                <w:sz w:val="18"/>
              </w:rPr>
            </w:pPr>
          </w:p>
        </w:tc>
        <w:tc>
          <w:tcPr>
            <w:tcW w:w="960" w:type="pct"/>
          </w:tcPr>
          <w:p w14:paraId="0C4637A0" w14:textId="77777777" w:rsidR="00B94DCB" w:rsidRPr="00B94DCB" w:rsidRDefault="00B94DCB" w:rsidP="00B94DCB">
            <w:pPr>
              <w:jc w:val="left"/>
              <w:rPr>
                <w:sz w:val="18"/>
              </w:rPr>
            </w:pPr>
          </w:p>
        </w:tc>
        <w:tc>
          <w:tcPr>
            <w:tcW w:w="508" w:type="pct"/>
          </w:tcPr>
          <w:p w14:paraId="7CD0BBEE" w14:textId="77777777" w:rsidR="00B94DCB" w:rsidRPr="00B94DCB" w:rsidRDefault="00B94DCB" w:rsidP="00B94DCB">
            <w:pPr>
              <w:rPr>
                <w:sz w:val="18"/>
              </w:rPr>
            </w:pPr>
          </w:p>
        </w:tc>
        <w:tc>
          <w:tcPr>
            <w:tcW w:w="565" w:type="pct"/>
          </w:tcPr>
          <w:p w14:paraId="6EC68C40" w14:textId="77777777" w:rsidR="00B94DCB" w:rsidRPr="00B94DCB" w:rsidRDefault="00B94DCB" w:rsidP="00B94DCB">
            <w:pPr>
              <w:jc w:val="left"/>
              <w:rPr>
                <w:sz w:val="18"/>
              </w:rPr>
            </w:pPr>
          </w:p>
        </w:tc>
        <w:tc>
          <w:tcPr>
            <w:tcW w:w="564" w:type="pct"/>
          </w:tcPr>
          <w:p w14:paraId="51FF5794" w14:textId="77777777" w:rsidR="00B94DCB" w:rsidRPr="00B94DCB" w:rsidRDefault="00B94DCB" w:rsidP="00B94DCB">
            <w:pPr>
              <w:jc w:val="left"/>
              <w:rPr>
                <w:sz w:val="18"/>
              </w:rPr>
            </w:pPr>
          </w:p>
        </w:tc>
        <w:tc>
          <w:tcPr>
            <w:tcW w:w="429" w:type="pct"/>
          </w:tcPr>
          <w:p w14:paraId="4BCFAAFF" w14:textId="77777777" w:rsidR="00B94DCB" w:rsidRPr="00B94DCB" w:rsidRDefault="00B94DCB" w:rsidP="00B94DCB">
            <w:pPr>
              <w:jc w:val="left"/>
              <w:rPr>
                <w:sz w:val="18"/>
              </w:rPr>
            </w:pPr>
          </w:p>
        </w:tc>
      </w:tr>
    </w:tbl>
    <w:p w14:paraId="17DF1749" w14:textId="0FF9C93E" w:rsidR="00B94DCB" w:rsidRDefault="00ED3610" w:rsidP="00B94DCB">
      <w:r>
        <w:rPr>
          <w:rFonts w:hint="eastAsia"/>
        </w:rPr>
        <w:t>Signature of Bidder</w:t>
      </w:r>
      <w:r w:rsidR="00B94DCB">
        <w:rPr>
          <w:rFonts w:hint="eastAsia"/>
        </w:rPr>
        <w:t>：</w:t>
      </w:r>
    </w:p>
    <w:p w14:paraId="7DF881B6" w14:textId="77777777" w:rsidR="00B94DCB" w:rsidRDefault="00B94DCB" w:rsidP="00B94DCB"/>
    <w:p w14:paraId="60BD771D" w14:textId="7CA9F895" w:rsidR="00626AC6" w:rsidRDefault="00626AC6" w:rsidP="00626AC6">
      <w:pPr>
        <w:pStyle w:val="Heading4"/>
      </w:pPr>
      <w:r>
        <w:lastRenderedPageBreak/>
        <w:t>Bid Schedule of Prices</w:t>
      </w:r>
    </w:p>
    <w:p w14:paraId="1A6A1394" w14:textId="5E1048D9" w:rsidR="00626AC6" w:rsidRPr="00626AC6" w:rsidRDefault="00626AC6" w:rsidP="00626AC6">
      <w:pPr>
        <w:jc w:val="center"/>
        <w:rPr>
          <w:b/>
          <w:sz w:val="24"/>
        </w:rPr>
      </w:pPr>
      <w:r w:rsidRPr="00626AC6">
        <w:rPr>
          <w:rFonts w:hint="eastAsia"/>
          <w:b/>
          <w:sz w:val="24"/>
        </w:rPr>
        <w:t>Bid Schedule of Prices</w:t>
      </w:r>
    </w:p>
    <w:p w14:paraId="6B37162D" w14:textId="184C6926" w:rsidR="00626AC6" w:rsidRDefault="00626AC6" w:rsidP="00B94DCB">
      <w:r>
        <w:rPr>
          <w:rFonts w:hint="eastAsia"/>
        </w:rPr>
        <w:t>N</w:t>
      </w:r>
      <w:r>
        <w:t>ame</w:t>
      </w:r>
      <w:r>
        <w:rPr>
          <w:rFonts w:hint="eastAsia"/>
        </w:rPr>
        <w:t>：</w:t>
      </w:r>
      <w:r>
        <w:rPr>
          <w:rFonts w:hint="eastAsia"/>
        </w:rPr>
        <w:t xml:space="preserve">                       IFB No.</w:t>
      </w:r>
      <w:r>
        <w:rPr>
          <w:rFonts w:hint="eastAsia"/>
        </w:rPr>
        <w:t>：</w:t>
      </w:r>
      <w:r>
        <w:rPr>
          <w:rFonts w:hint="eastAsia"/>
        </w:rPr>
        <w:t xml:space="preserve">                         </w:t>
      </w:r>
    </w:p>
    <w:tbl>
      <w:tblPr>
        <w:tblStyle w:val="TableGrid"/>
        <w:tblW w:w="0" w:type="auto"/>
        <w:tblLook w:val="04A0" w:firstRow="1" w:lastRow="0" w:firstColumn="1" w:lastColumn="0" w:noHBand="0" w:noVBand="1"/>
      </w:tblPr>
      <w:tblGrid>
        <w:gridCol w:w="704"/>
        <w:gridCol w:w="2525"/>
        <w:gridCol w:w="1302"/>
        <w:gridCol w:w="1134"/>
        <w:gridCol w:w="2127"/>
        <w:gridCol w:w="2268"/>
        <w:gridCol w:w="708"/>
        <w:gridCol w:w="3180"/>
      </w:tblGrid>
      <w:tr w:rsidR="00626AC6" w14:paraId="163143F0" w14:textId="77777777" w:rsidTr="00626AC6">
        <w:tc>
          <w:tcPr>
            <w:tcW w:w="704" w:type="dxa"/>
          </w:tcPr>
          <w:p w14:paraId="7F790E3A" w14:textId="03473B4D" w:rsidR="00626AC6" w:rsidRDefault="00626AC6" w:rsidP="00ED3610">
            <w:pPr>
              <w:jc w:val="center"/>
            </w:pPr>
            <w:r>
              <w:rPr>
                <w:rFonts w:hint="eastAsia"/>
              </w:rPr>
              <w:t>It</w:t>
            </w:r>
            <w:r>
              <w:t>em</w:t>
            </w:r>
          </w:p>
        </w:tc>
        <w:tc>
          <w:tcPr>
            <w:tcW w:w="2525" w:type="dxa"/>
          </w:tcPr>
          <w:p w14:paraId="6223B224" w14:textId="3C39D526" w:rsidR="00626AC6" w:rsidRDefault="00626AC6" w:rsidP="00ED3610">
            <w:pPr>
              <w:jc w:val="center"/>
            </w:pPr>
            <w:r>
              <w:rPr>
                <w:rFonts w:hint="eastAsia"/>
              </w:rPr>
              <w:t>Name of Goods</w:t>
            </w:r>
          </w:p>
        </w:tc>
        <w:tc>
          <w:tcPr>
            <w:tcW w:w="1302" w:type="dxa"/>
          </w:tcPr>
          <w:p w14:paraId="0E75FEA6" w14:textId="169519FB" w:rsidR="00626AC6" w:rsidRDefault="00626AC6" w:rsidP="00ED3610">
            <w:pPr>
              <w:jc w:val="center"/>
            </w:pPr>
            <w:r>
              <w:rPr>
                <w:rFonts w:hint="eastAsia"/>
              </w:rPr>
              <w:t>Model &amp; Specification</w:t>
            </w:r>
          </w:p>
        </w:tc>
        <w:tc>
          <w:tcPr>
            <w:tcW w:w="1134" w:type="dxa"/>
          </w:tcPr>
          <w:p w14:paraId="5FB6EB89" w14:textId="6B374607" w:rsidR="00626AC6" w:rsidRDefault="00626AC6" w:rsidP="00ED3610">
            <w:pPr>
              <w:jc w:val="center"/>
            </w:pPr>
            <w:r>
              <w:rPr>
                <w:rFonts w:hint="eastAsia"/>
              </w:rPr>
              <w:t>Q</w:t>
            </w:r>
            <w:r>
              <w:t>uantity</w:t>
            </w:r>
          </w:p>
        </w:tc>
        <w:tc>
          <w:tcPr>
            <w:tcW w:w="2127" w:type="dxa"/>
          </w:tcPr>
          <w:p w14:paraId="0776E0AE" w14:textId="3A3CD8DC" w:rsidR="00626AC6" w:rsidRDefault="00626AC6" w:rsidP="00ED3610">
            <w:pPr>
              <w:jc w:val="center"/>
            </w:pPr>
            <w:r>
              <w:rPr>
                <w:rFonts w:hint="eastAsia"/>
              </w:rPr>
              <w:t>Country of Origin and Name of Manufacturer</w:t>
            </w:r>
          </w:p>
        </w:tc>
        <w:tc>
          <w:tcPr>
            <w:tcW w:w="2268" w:type="dxa"/>
          </w:tcPr>
          <w:p w14:paraId="735AF65B" w14:textId="77777777" w:rsidR="00626AC6" w:rsidRDefault="00626AC6" w:rsidP="00626AC6">
            <w:pPr>
              <w:jc w:val="center"/>
            </w:pPr>
            <w:r>
              <w:rPr>
                <w:rFonts w:hint="eastAsia"/>
              </w:rPr>
              <w:t>Unit Price</w:t>
            </w:r>
          </w:p>
          <w:p w14:paraId="76963AFD" w14:textId="1651A129" w:rsidR="00626AC6" w:rsidRDefault="00626AC6" w:rsidP="00ED3610">
            <w:pPr>
              <w:jc w:val="center"/>
            </w:pPr>
            <w:r>
              <w:t>(Specify loading Place)</w:t>
            </w:r>
          </w:p>
        </w:tc>
        <w:tc>
          <w:tcPr>
            <w:tcW w:w="708" w:type="dxa"/>
          </w:tcPr>
          <w:p w14:paraId="7C61FC8F" w14:textId="2656CAEB" w:rsidR="00626AC6" w:rsidRDefault="00626AC6" w:rsidP="00B94DCB">
            <w:r>
              <w:rPr>
                <w:rFonts w:hint="eastAsia"/>
              </w:rPr>
              <w:t>Total Price</w:t>
            </w:r>
          </w:p>
        </w:tc>
        <w:tc>
          <w:tcPr>
            <w:tcW w:w="3180" w:type="dxa"/>
          </w:tcPr>
          <w:p w14:paraId="5622F581" w14:textId="7E247525" w:rsidR="00626AC6" w:rsidRDefault="00626AC6" w:rsidP="00ED3610">
            <w:pPr>
              <w:jc w:val="left"/>
            </w:pPr>
            <w:r>
              <w:rPr>
                <w:rFonts w:hint="eastAsia"/>
              </w:rPr>
              <w:t>Cost for Insurance and Transportation to the Final Destination</w:t>
            </w:r>
          </w:p>
        </w:tc>
      </w:tr>
      <w:tr w:rsidR="00626AC6" w14:paraId="3B5DA79A" w14:textId="77777777" w:rsidTr="00626AC6">
        <w:tc>
          <w:tcPr>
            <w:tcW w:w="704" w:type="dxa"/>
          </w:tcPr>
          <w:p w14:paraId="3AC8174D" w14:textId="12F385DE" w:rsidR="00626AC6" w:rsidRDefault="00626AC6" w:rsidP="00626AC6">
            <w:pPr>
              <w:jc w:val="center"/>
            </w:pPr>
            <w:r>
              <w:rPr>
                <w:rFonts w:hint="eastAsia"/>
              </w:rPr>
              <w:t>1</w:t>
            </w:r>
          </w:p>
        </w:tc>
        <w:tc>
          <w:tcPr>
            <w:tcW w:w="2525" w:type="dxa"/>
          </w:tcPr>
          <w:p w14:paraId="2932A689" w14:textId="6F3D61DD" w:rsidR="00626AC6" w:rsidRDefault="00626AC6" w:rsidP="00ED3610">
            <w:pPr>
              <w:jc w:val="center"/>
            </w:pPr>
            <w:r>
              <w:t>T</w:t>
            </w:r>
            <w:r>
              <w:rPr>
                <w:rFonts w:hint="eastAsia"/>
              </w:rPr>
              <w:t xml:space="preserve">he </w:t>
            </w:r>
            <w:r>
              <w:t xml:space="preserve">Basic Machine and Standard </w:t>
            </w:r>
            <w:bookmarkStart w:id="18" w:name="OLE_LINK1"/>
            <w:bookmarkStart w:id="19" w:name="OLE_LINK2"/>
            <w:r>
              <w:t>Accessor</w:t>
            </w:r>
            <w:bookmarkEnd w:id="18"/>
            <w:bookmarkEnd w:id="19"/>
            <w:r>
              <w:t>ies</w:t>
            </w:r>
          </w:p>
        </w:tc>
        <w:tc>
          <w:tcPr>
            <w:tcW w:w="1302" w:type="dxa"/>
          </w:tcPr>
          <w:p w14:paraId="172BAD24" w14:textId="77777777" w:rsidR="00626AC6" w:rsidRDefault="00626AC6" w:rsidP="00626AC6">
            <w:pPr>
              <w:jc w:val="center"/>
            </w:pPr>
          </w:p>
        </w:tc>
        <w:tc>
          <w:tcPr>
            <w:tcW w:w="1134" w:type="dxa"/>
          </w:tcPr>
          <w:p w14:paraId="019DE99E" w14:textId="77777777" w:rsidR="00626AC6" w:rsidRDefault="00626AC6" w:rsidP="00626AC6">
            <w:pPr>
              <w:jc w:val="center"/>
            </w:pPr>
          </w:p>
        </w:tc>
        <w:tc>
          <w:tcPr>
            <w:tcW w:w="2127" w:type="dxa"/>
          </w:tcPr>
          <w:p w14:paraId="2217F3F8" w14:textId="77777777" w:rsidR="00626AC6" w:rsidRDefault="00626AC6" w:rsidP="00626AC6">
            <w:pPr>
              <w:jc w:val="center"/>
            </w:pPr>
          </w:p>
        </w:tc>
        <w:tc>
          <w:tcPr>
            <w:tcW w:w="2268" w:type="dxa"/>
          </w:tcPr>
          <w:p w14:paraId="0BF732F6" w14:textId="77777777" w:rsidR="00626AC6" w:rsidRDefault="00626AC6" w:rsidP="00626AC6">
            <w:pPr>
              <w:jc w:val="center"/>
            </w:pPr>
          </w:p>
        </w:tc>
        <w:tc>
          <w:tcPr>
            <w:tcW w:w="708" w:type="dxa"/>
          </w:tcPr>
          <w:p w14:paraId="256AB962" w14:textId="77777777" w:rsidR="00626AC6" w:rsidRDefault="00626AC6" w:rsidP="00B94DCB"/>
        </w:tc>
        <w:tc>
          <w:tcPr>
            <w:tcW w:w="3180" w:type="dxa"/>
          </w:tcPr>
          <w:p w14:paraId="0A56B4AB" w14:textId="77777777" w:rsidR="00626AC6" w:rsidRDefault="00626AC6" w:rsidP="00B94DCB"/>
        </w:tc>
      </w:tr>
      <w:tr w:rsidR="00626AC6" w14:paraId="1BB3FC6C" w14:textId="77777777" w:rsidTr="00626AC6">
        <w:tc>
          <w:tcPr>
            <w:tcW w:w="704" w:type="dxa"/>
          </w:tcPr>
          <w:p w14:paraId="7A5ABEE2" w14:textId="62E78663" w:rsidR="00626AC6" w:rsidRDefault="00626AC6" w:rsidP="00626AC6">
            <w:pPr>
              <w:jc w:val="center"/>
            </w:pPr>
            <w:r>
              <w:rPr>
                <w:rFonts w:hint="eastAsia"/>
              </w:rPr>
              <w:t>2</w:t>
            </w:r>
          </w:p>
        </w:tc>
        <w:tc>
          <w:tcPr>
            <w:tcW w:w="2525" w:type="dxa"/>
          </w:tcPr>
          <w:p w14:paraId="0659DE04" w14:textId="58F4C9CF" w:rsidR="00626AC6" w:rsidRDefault="00626AC6" w:rsidP="00ED3610">
            <w:pPr>
              <w:jc w:val="center"/>
            </w:pPr>
            <w:r>
              <w:rPr>
                <w:rFonts w:hint="eastAsia"/>
              </w:rPr>
              <w:t>Spare Parts</w:t>
            </w:r>
          </w:p>
        </w:tc>
        <w:tc>
          <w:tcPr>
            <w:tcW w:w="1302" w:type="dxa"/>
          </w:tcPr>
          <w:p w14:paraId="40A6E0F2" w14:textId="77777777" w:rsidR="00626AC6" w:rsidRDefault="00626AC6" w:rsidP="00626AC6">
            <w:pPr>
              <w:jc w:val="center"/>
            </w:pPr>
          </w:p>
        </w:tc>
        <w:tc>
          <w:tcPr>
            <w:tcW w:w="1134" w:type="dxa"/>
          </w:tcPr>
          <w:p w14:paraId="5D10852B" w14:textId="77777777" w:rsidR="00626AC6" w:rsidRDefault="00626AC6" w:rsidP="00626AC6">
            <w:pPr>
              <w:jc w:val="center"/>
            </w:pPr>
          </w:p>
        </w:tc>
        <w:tc>
          <w:tcPr>
            <w:tcW w:w="2127" w:type="dxa"/>
          </w:tcPr>
          <w:p w14:paraId="5DD1B9FB" w14:textId="77777777" w:rsidR="00626AC6" w:rsidRDefault="00626AC6" w:rsidP="00626AC6">
            <w:pPr>
              <w:jc w:val="center"/>
            </w:pPr>
          </w:p>
        </w:tc>
        <w:tc>
          <w:tcPr>
            <w:tcW w:w="2268" w:type="dxa"/>
          </w:tcPr>
          <w:p w14:paraId="51D8B995" w14:textId="77777777" w:rsidR="00626AC6" w:rsidRDefault="00626AC6" w:rsidP="00626AC6">
            <w:pPr>
              <w:jc w:val="center"/>
            </w:pPr>
          </w:p>
        </w:tc>
        <w:tc>
          <w:tcPr>
            <w:tcW w:w="708" w:type="dxa"/>
          </w:tcPr>
          <w:p w14:paraId="02547C73" w14:textId="77777777" w:rsidR="00626AC6" w:rsidRDefault="00626AC6" w:rsidP="00B94DCB"/>
        </w:tc>
        <w:tc>
          <w:tcPr>
            <w:tcW w:w="3180" w:type="dxa"/>
          </w:tcPr>
          <w:p w14:paraId="7E36E9CB" w14:textId="77777777" w:rsidR="00626AC6" w:rsidRDefault="00626AC6" w:rsidP="00B94DCB"/>
        </w:tc>
      </w:tr>
      <w:tr w:rsidR="00626AC6" w14:paraId="352E4D8B" w14:textId="77777777" w:rsidTr="00626AC6">
        <w:tc>
          <w:tcPr>
            <w:tcW w:w="704" w:type="dxa"/>
          </w:tcPr>
          <w:p w14:paraId="3ECC2C0E" w14:textId="4C619AE6" w:rsidR="00626AC6" w:rsidRDefault="00626AC6" w:rsidP="00626AC6">
            <w:pPr>
              <w:jc w:val="center"/>
            </w:pPr>
            <w:r>
              <w:rPr>
                <w:rFonts w:hint="eastAsia"/>
              </w:rPr>
              <w:t>3</w:t>
            </w:r>
          </w:p>
        </w:tc>
        <w:tc>
          <w:tcPr>
            <w:tcW w:w="2525" w:type="dxa"/>
          </w:tcPr>
          <w:p w14:paraId="39C2F512" w14:textId="084F9B89" w:rsidR="00626AC6" w:rsidRDefault="00626AC6" w:rsidP="00ED3610">
            <w:pPr>
              <w:jc w:val="center"/>
            </w:pPr>
            <w:r>
              <w:rPr>
                <w:rFonts w:hint="eastAsia"/>
              </w:rPr>
              <w:t>Ins</w:t>
            </w:r>
            <w:r>
              <w:t>tallation, Commissioning, Inspection</w:t>
            </w:r>
          </w:p>
        </w:tc>
        <w:tc>
          <w:tcPr>
            <w:tcW w:w="1302" w:type="dxa"/>
          </w:tcPr>
          <w:p w14:paraId="0740812B" w14:textId="77777777" w:rsidR="00626AC6" w:rsidRDefault="00626AC6" w:rsidP="00626AC6">
            <w:pPr>
              <w:jc w:val="center"/>
            </w:pPr>
          </w:p>
        </w:tc>
        <w:tc>
          <w:tcPr>
            <w:tcW w:w="1134" w:type="dxa"/>
          </w:tcPr>
          <w:p w14:paraId="50A808FD" w14:textId="77777777" w:rsidR="00626AC6" w:rsidRDefault="00626AC6" w:rsidP="00626AC6">
            <w:pPr>
              <w:jc w:val="center"/>
            </w:pPr>
          </w:p>
        </w:tc>
        <w:tc>
          <w:tcPr>
            <w:tcW w:w="2127" w:type="dxa"/>
          </w:tcPr>
          <w:p w14:paraId="596DBEDB" w14:textId="77777777" w:rsidR="00626AC6" w:rsidRDefault="00626AC6" w:rsidP="00626AC6">
            <w:pPr>
              <w:jc w:val="center"/>
            </w:pPr>
          </w:p>
        </w:tc>
        <w:tc>
          <w:tcPr>
            <w:tcW w:w="2268" w:type="dxa"/>
          </w:tcPr>
          <w:p w14:paraId="623FB571" w14:textId="77777777" w:rsidR="00626AC6" w:rsidRDefault="00626AC6" w:rsidP="00626AC6">
            <w:pPr>
              <w:jc w:val="center"/>
            </w:pPr>
          </w:p>
        </w:tc>
        <w:tc>
          <w:tcPr>
            <w:tcW w:w="708" w:type="dxa"/>
          </w:tcPr>
          <w:p w14:paraId="4120A0BE" w14:textId="77777777" w:rsidR="00626AC6" w:rsidRDefault="00626AC6" w:rsidP="00B94DCB"/>
        </w:tc>
        <w:tc>
          <w:tcPr>
            <w:tcW w:w="3180" w:type="dxa"/>
          </w:tcPr>
          <w:p w14:paraId="1BC37A0F" w14:textId="77777777" w:rsidR="00626AC6" w:rsidRDefault="00626AC6" w:rsidP="00B94DCB"/>
        </w:tc>
      </w:tr>
      <w:tr w:rsidR="00626AC6" w14:paraId="3D091A2F" w14:textId="77777777" w:rsidTr="00626AC6">
        <w:tc>
          <w:tcPr>
            <w:tcW w:w="704" w:type="dxa"/>
          </w:tcPr>
          <w:p w14:paraId="693DF4AF" w14:textId="213E605B" w:rsidR="00626AC6" w:rsidRDefault="00626AC6" w:rsidP="00626AC6">
            <w:pPr>
              <w:jc w:val="center"/>
            </w:pPr>
            <w:r>
              <w:rPr>
                <w:rFonts w:hint="eastAsia"/>
              </w:rPr>
              <w:t>4</w:t>
            </w:r>
          </w:p>
        </w:tc>
        <w:tc>
          <w:tcPr>
            <w:tcW w:w="2525" w:type="dxa"/>
          </w:tcPr>
          <w:p w14:paraId="08E0C9D9" w14:textId="5786B14A" w:rsidR="009B3837" w:rsidRDefault="009B3837" w:rsidP="00ED3610">
            <w:pPr>
              <w:jc w:val="center"/>
            </w:pPr>
            <w:r>
              <w:rPr>
                <w:rFonts w:hint="eastAsia"/>
              </w:rPr>
              <w:t>Tr</w:t>
            </w:r>
            <w:r>
              <w:t>aining</w:t>
            </w:r>
          </w:p>
        </w:tc>
        <w:tc>
          <w:tcPr>
            <w:tcW w:w="1302" w:type="dxa"/>
          </w:tcPr>
          <w:p w14:paraId="32AC4F5E" w14:textId="77777777" w:rsidR="00626AC6" w:rsidRDefault="00626AC6" w:rsidP="00626AC6">
            <w:pPr>
              <w:jc w:val="center"/>
            </w:pPr>
          </w:p>
        </w:tc>
        <w:tc>
          <w:tcPr>
            <w:tcW w:w="1134" w:type="dxa"/>
          </w:tcPr>
          <w:p w14:paraId="176D9235" w14:textId="77777777" w:rsidR="00626AC6" w:rsidRDefault="00626AC6" w:rsidP="00626AC6">
            <w:pPr>
              <w:jc w:val="center"/>
            </w:pPr>
          </w:p>
        </w:tc>
        <w:tc>
          <w:tcPr>
            <w:tcW w:w="2127" w:type="dxa"/>
          </w:tcPr>
          <w:p w14:paraId="618EB28D" w14:textId="77777777" w:rsidR="00626AC6" w:rsidRDefault="00626AC6" w:rsidP="00626AC6">
            <w:pPr>
              <w:jc w:val="center"/>
            </w:pPr>
          </w:p>
        </w:tc>
        <w:tc>
          <w:tcPr>
            <w:tcW w:w="2268" w:type="dxa"/>
          </w:tcPr>
          <w:p w14:paraId="3A64A703" w14:textId="77777777" w:rsidR="00626AC6" w:rsidRDefault="00626AC6" w:rsidP="00626AC6">
            <w:pPr>
              <w:jc w:val="center"/>
            </w:pPr>
          </w:p>
        </w:tc>
        <w:tc>
          <w:tcPr>
            <w:tcW w:w="708" w:type="dxa"/>
          </w:tcPr>
          <w:p w14:paraId="4267E51F" w14:textId="77777777" w:rsidR="00626AC6" w:rsidRDefault="00626AC6" w:rsidP="00B94DCB"/>
        </w:tc>
        <w:tc>
          <w:tcPr>
            <w:tcW w:w="3180" w:type="dxa"/>
          </w:tcPr>
          <w:p w14:paraId="26CDB798" w14:textId="77777777" w:rsidR="00626AC6" w:rsidRDefault="00626AC6" w:rsidP="00B94DCB"/>
        </w:tc>
      </w:tr>
      <w:tr w:rsidR="009B3837" w14:paraId="3F9F81EC" w14:textId="77777777" w:rsidTr="00626AC6">
        <w:tc>
          <w:tcPr>
            <w:tcW w:w="704" w:type="dxa"/>
          </w:tcPr>
          <w:p w14:paraId="061BC0EE" w14:textId="654810D3" w:rsidR="009B3837" w:rsidRDefault="009B3837" w:rsidP="00626AC6">
            <w:pPr>
              <w:jc w:val="center"/>
            </w:pPr>
            <w:r>
              <w:rPr>
                <w:rFonts w:hint="eastAsia"/>
              </w:rPr>
              <w:t>5</w:t>
            </w:r>
          </w:p>
        </w:tc>
        <w:tc>
          <w:tcPr>
            <w:tcW w:w="2525" w:type="dxa"/>
          </w:tcPr>
          <w:p w14:paraId="71C51A1D" w14:textId="38D1B4EA" w:rsidR="009B3837" w:rsidRDefault="009B3837" w:rsidP="00ED3610">
            <w:pPr>
              <w:jc w:val="center"/>
            </w:pPr>
            <w:r>
              <w:rPr>
                <w:rFonts w:hint="eastAsia"/>
              </w:rPr>
              <w:t>Technical Service</w:t>
            </w:r>
          </w:p>
        </w:tc>
        <w:tc>
          <w:tcPr>
            <w:tcW w:w="1302" w:type="dxa"/>
          </w:tcPr>
          <w:p w14:paraId="3187B875" w14:textId="77777777" w:rsidR="009B3837" w:rsidRDefault="009B3837" w:rsidP="00626AC6">
            <w:pPr>
              <w:jc w:val="center"/>
            </w:pPr>
          </w:p>
        </w:tc>
        <w:tc>
          <w:tcPr>
            <w:tcW w:w="1134" w:type="dxa"/>
          </w:tcPr>
          <w:p w14:paraId="3EBC25F6" w14:textId="77777777" w:rsidR="009B3837" w:rsidRDefault="009B3837" w:rsidP="00626AC6">
            <w:pPr>
              <w:jc w:val="center"/>
            </w:pPr>
          </w:p>
        </w:tc>
        <w:tc>
          <w:tcPr>
            <w:tcW w:w="2127" w:type="dxa"/>
          </w:tcPr>
          <w:p w14:paraId="530936D1" w14:textId="77777777" w:rsidR="009B3837" w:rsidRDefault="009B3837" w:rsidP="00626AC6">
            <w:pPr>
              <w:jc w:val="center"/>
            </w:pPr>
          </w:p>
        </w:tc>
        <w:tc>
          <w:tcPr>
            <w:tcW w:w="2268" w:type="dxa"/>
          </w:tcPr>
          <w:p w14:paraId="2388D1B6" w14:textId="77777777" w:rsidR="009B3837" w:rsidRDefault="009B3837" w:rsidP="00626AC6">
            <w:pPr>
              <w:jc w:val="center"/>
            </w:pPr>
          </w:p>
        </w:tc>
        <w:tc>
          <w:tcPr>
            <w:tcW w:w="708" w:type="dxa"/>
          </w:tcPr>
          <w:p w14:paraId="52E1E82A" w14:textId="77777777" w:rsidR="009B3837" w:rsidRDefault="009B3837" w:rsidP="00B94DCB"/>
        </w:tc>
        <w:tc>
          <w:tcPr>
            <w:tcW w:w="3180" w:type="dxa"/>
          </w:tcPr>
          <w:p w14:paraId="3F94842D" w14:textId="77777777" w:rsidR="009B3837" w:rsidRDefault="009B3837" w:rsidP="00B94DCB"/>
        </w:tc>
      </w:tr>
      <w:tr w:rsidR="009B3837" w14:paraId="49AC3609" w14:textId="77777777" w:rsidTr="00626AC6">
        <w:tc>
          <w:tcPr>
            <w:tcW w:w="704" w:type="dxa"/>
          </w:tcPr>
          <w:p w14:paraId="524C7A6B" w14:textId="6EA1CA23" w:rsidR="009B3837" w:rsidRDefault="009B3837" w:rsidP="00626AC6">
            <w:pPr>
              <w:jc w:val="center"/>
            </w:pPr>
            <w:r>
              <w:rPr>
                <w:rFonts w:hint="eastAsia"/>
              </w:rPr>
              <w:t>6</w:t>
            </w:r>
          </w:p>
        </w:tc>
        <w:tc>
          <w:tcPr>
            <w:tcW w:w="2525" w:type="dxa"/>
          </w:tcPr>
          <w:p w14:paraId="5B014784" w14:textId="51FB7697" w:rsidR="009B3837" w:rsidRDefault="009B3837" w:rsidP="00ED3610">
            <w:pPr>
              <w:jc w:val="center"/>
            </w:pPr>
            <w:r>
              <w:rPr>
                <w:rFonts w:hint="eastAsia"/>
              </w:rPr>
              <w:t>Other</w:t>
            </w:r>
            <w:r>
              <w:t>s</w:t>
            </w:r>
          </w:p>
        </w:tc>
        <w:tc>
          <w:tcPr>
            <w:tcW w:w="1302" w:type="dxa"/>
          </w:tcPr>
          <w:p w14:paraId="5B217B54" w14:textId="77777777" w:rsidR="009B3837" w:rsidRDefault="009B3837" w:rsidP="00626AC6">
            <w:pPr>
              <w:jc w:val="center"/>
            </w:pPr>
          </w:p>
        </w:tc>
        <w:tc>
          <w:tcPr>
            <w:tcW w:w="1134" w:type="dxa"/>
          </w:tcPr>
          <w:p w14:paraId="2E852055" w14:textId="77777777" w:rsidR="009B3837" w:rsidRDefault="009B3837" w:rsidP="00626AC6">
            <w:pPr>
              <w:jc w:val="center"/>
            </w:pPr>
          </w:p>
        </w:tc>
        <w:tc>
          <w:tcPr>
            <w:tcW w:w="2127" w:type="dxa"/>
          </w:tcPr>
          <w:p w14:paraId="4436160D" w14:textId="77777777" w:rsidR="009B3837" w:rsidRDefault="009B3837" w:rsidP="00626AC6">
            <w:pPr>
              <w:jc w:val="center"/>
            </w:pPr>
          </w:p>
        </w:tc>
        <w:tc>
          <w:tcPr>
            <w:tcW w:w="2268" w:type="dxa"/>
          </w:tcPr>
          <w:p w14:paraId="69F8BAE6" w14:textId="77777777" w:rsidR="009B3837" w:rsidRDefault="009B3837" w:rsidP="00626AC6">
            <w:pPr>
              <w:jc w:val="center"/>
            </w:pPr>
          </w:p>
        </w:tc>
        <w:tc>
          <w:tcPr>
            <w:tcW w:w="708" w:type="dxa"/>
          </w:tcPr>
          <w:p w14:paraId="06270304" w14:textId="77777777" w:rsidR="009B3837" w:rsidRDefault="009B3837" w:rsidP="00B94DCB"/>
        </w:tc>
        <w:tc>
          <w:tcPr>
            <w:tcW w:w="3180" w:type="dxa"/>
          </w:tcPr>
          <w:p w14:paraId="21AB74CA" w14:textId="77777777" w:rsidR="009B3837" w:rsidRDefault="009B3837" w:rsidP="00B94DCB"/>
        </w:tc>
      </w:tr>
    </w:tbl>
    <w:p w14:paraId="745802F0" w14:textId="370166C8" w:rsidR="00626AC6" w:rsidRDefault="009B3837" w:rsidP="00B94DCB">
      <w:r>
        <w:rPr>
          <w:rFonts w:hint="eastAsia"/>
        </w:rPr>
        <w:t>S</w:t>
      </w:r>
      <w:r>
        <w:t>ignature of Bidder</w:t>
      </w:r>
      <w:r>
        <w:rPr>
          <w:rFonts w:hint="eastAsia"/>
        </w:rPr>
        <w:t>：</w:t>
      </w:r>
    </w:p>
    <w:p w14:paraId="127683B0" w14:textId="28083538" w:rsidR="009B3837" w:rsidRDefault="009B3837" w:rsidP="00B94DCB">
      <w:r>
        <w:rPr>
          <w:rFonts w:hint="eastAsia"/>
        </w:rPr>
        <w:t>Note 1: In</w:t>
      </w:r>
      <w:r w:rsidR="001F2120">
        <w:t xml:space="preserve"> </w:t>
      </w:r>
      <w:r>
        <w:rPr>
          <w:rFonts w:hint="eastAsia"/>
        </w:rPr>
        <w:t>case of discrepancy</w:t>
      </w:r>
      <w:r>
        <w:t xml:space="preserve"> between unit price and total, the unit price shall prevail.</w:t>
      </w:r>
    </w:p>
    <w:p w14:paraId="6CD2EC34" w14:textId="77777777" w:rsidR="00ED3610" w:rsidRDefault="00ED3610" w:rsidP="00B94DCB"/>
    <w:p w14:paraId="72BC6EAA" w14:textId="77777777" w:rsidR="00ED3610" w:rsidRDefault="00ED3610" w:rsidP="00B94DCB"/>
    <w:p w14:paraId="41EE5FA0" w14:textId="77777777" w:rsidR="00ED3610" w:rsidRDefault="00ED3610" w:rsidP="00B94DCB"/>
    <w:p w14:paraId="70D75E4E" w14:textId="77777777" w:rsidR="00ED3610" w:rsidRDefault="00ED3610" w:rsidP="00B94DCB"/>
    <w:p w14:paraId="09AC8400" w14:textId="107B7F64" w:rsidR="009B3837" w:rsidRDefault="009B3837" w:rsidP="009B3837">
      <w:pPr>
        <w:pStyle w:val="Heading4"/>
      </w:pPr>
      <w:r>
        <w:rPr>
          <w:rFonts w:hint="eastAsia"/>
        </w:rPr>
        <w:lastRenderedPageBreak/>
        <w:t>B</w:t>
      </w:r>
      <w:r w:rsidR="00ED3610">
        <w:t>rief Description of the Goods</w:t>
      </w:r>
    </w:p>
    <w:p w14:paraId="780564FB" w14:textId="520D3E06" w:rsidR="009B3837" w:rsidRPr="009B3837" w:rsidRDefault="009B3837" w:rsidP="009B3837">
      <w:pPr>
        <w:jc w:val="center"/>
        <w:rPr>
          <w:b/>
          <w:sz w:val="24"/>
        </w:rPr>
      </w:pPr>
      <w:r w:rsidRPr="009B3837">
        <w:rPr>
          <w:rFonts w:hint="eastAsia"/>
          <w:b/>
          <w:sz w:val="24"/>
        </w:rPr>
        <w:t>Brief Description of the Goods</w:t>
      </w:r>
    </w:p>
    <w:p w14:paraId="492C2445" w14:textId="55F0BB22" w:rsidR="009B3837" w:rsidRDefault="009B3837" w:rsidP="009B3837">
      <w:r>
        <w:rPr>
          <w:rFonts w:hint="eastAsia"/>
        </w:rPr>
        <w:t>Name of Bidder</w:t>
      </w:r>
      <w:r>
        <w:rPr>
          <w:rFonts w:hint="eastAsia"/>
        </w:rPr>
        <w:t>：</w:t>
      </w:r>
      <w:r>
        <w:rPr>
          <w:rFonts w:hint="eastAsia"/>
        </w:rPr>
        <w:t xml:space="preserve">       IFB No.</w:t>
      </w:r>
      <w:r>
        <w:rPr>
          <w:rFonts w:hint="eastAsia"/>
        </w:rPr>
        <w:t>：</w:t>
      </w:r>
      <w:r>
        <w:rPr>
          <w:rFonts w:hint="eastAsia"/>
        </w:rPr>
        <w:t xml:space="preserve">         </w:t>
      </w:r>
    </w:p>
    <w:tbl>
      <w:tblPr>
        <w:tblStyle w:val="TableGrid"/>
        <w:tblW w:w="5000" w:type="pct"/>
        <w:tblLook w:val="04A0" w:firstRow="1" w:lastRow="0" w:firstColumn="1" w:lastColumn="0" w:noHBand="0" w:noVBand="1"/>
      </w:tblPr>
      <w:tblGrid>
        <w:gridCol w:w="1272"/>
        <w:gridCol w:w="2834"/>
        <w:gridCol w:w="5387"/>
        <w:gridCol w:w="1665"/>
        <w:gridCol w:w="2790"/>
      </w:tblGrid>
      <w:tr w:rsidR="009B3837" w14:paraId="11DE5389" w14:textId="77777777" w:rsidTr="009B3837">
        <w:trPr>
          <w:trHeight w:val="611"/>
        </w:trPr>
        <w:tc>
          <w:tcPr>
            <w:tcW w:w="456" w:type="pct"/>
          </w:tcPr>
          <w:p w14:paraId="736360E4" w14:textId="555A322B" w:rsidR="009B3837" w:rsidRDefault="009B3837" w:rsidP="009B3837">
            <w:r>
              <w:rPr>
                <w:rFonts w:hint="eastAsia"/>
              </w:rPr>
              <w:t>Item No.</w:t>
            </w:r>
          </w:p>
        </w:tc>
        <w:tc>
          <w:tcPr>
            <w:tcW w:w="1016" w:type="pct"/>
          </w:tcPr>
          <w:p w14:paraId="468906E9" w14:textId="37B31964" w:rsidR="009B3837" w:rsidRDefault="009B3837" w:rsidP="009B3837">
            <w:r>
              <w:rPr>
                <w:rFonts w:hint="eastAsia"/>
              </w:rPr>
              <w:t>Name of Goods</w:t>
            </w:r>
          </w:p>
        </w:tc>
        <w:tc>
          <w:tcPr>
            <w:tcW w:w="1931" w:type="pct"/>
          </w:tcPr>
          <w:p w14:paraId="11DAEAB2" w14:textId="334C8211" w:rsidR="009B3837" w:rsidRDefault="009B3837" w:rsidP="009B3837">
            <w:r>
              <w:rPr>
                <w:rFonts w:hint="eastAsia"/>
              </w:rPr>
              <w:t>Main Specifications</w:t>
            </w:r>
          </w:p>
        </w:tc>
        <w:tc>
          <w:tcPr>
            <w:tcW w:w="597" w:type="pct"/>
          </w:tcPr>
          <w:p w14:paraId="166A5E2C" w14:textId="78431D3A" w:rsidR="009B3837" w:rsidRDefault="009B3837" w:rsidP="009B3837">
            <w:r>
              <w:rPr>
                <w:rFonts w:hint="eastAsia"/>
              </w:rPr>
              <w:t>Quantity</w:t>
            </w:r>
          </w:p>
        </w:tc>
        <w:tc>
          <w:tcPr>
            <w:tcW w:w="1000" w:type="pct"/>
          </w:tcPr>
          <w:p w14:paraId="09AB779C" w14:textId="46819F5E" w:rsidR="009B3837" w:rsidRDefault="009B3837" w:rsidP="009B3837">
            <w:r>
              <w:rPr>
                <w:rFonts w:hint="eastAsia"/>
              </w:rPr>
              <w:t>Time of Delivery</w:t>
            </w:r>
          </w:p>
        </w:tc>
      </w:tr>
      <w:tr w:rsidR="009B3837" w14:paraId="3782F046" w14:textId="77777777" w:rsidTr="009B3837">
        <w:trPr>
          <w:trHeight w:val="611"/>
        </w:trPr>
        <w:tc>
          <w:tcPr>
            <w:tcW w:w="456" w:type="pct"/>
          </w:tcPr>
          <w:p w14:paraId="071F1DBC" w14:textId="77777777" w:rsidR="009B3837" w:rsidRDefault="009B3837" w:rsidP="009B3837"/>
        </w:tc>
        <w:tc>
          <w:tcPr>
            <w:tcW w:w="1016" w:type="pct"/>
          </w:tcPr>
          <w:p w14:paraId="4FC46CD1" w14:textId="77777777" w:rsidR="009B3837" w:rsidRDefault="009B3837" w:rsidP="009B3837"/>
        </w:tc>
        <w:tc>
          <w:tcPr>
            <w:tcW w:w="1931" w:type="pct"/>
          </w:tcPr>
          <w:p w14:paraId="3D8F7E9E" w14:textId="77777777" w:rsidR="009B3837" w:rsidRDefault="009B3837" w:rsidP="009B3837"/>
        </w:tc>
        <w:tc>
          <w:tcPr>
            <w:tcW w:w="597" w:type="pct"/>
          </w:tcPr>
          <w:p w14:paraId="44F9546E" w14:textId="77777777" w:rsidR="009B3837" w:rsidRDefault="009B3837" w:rsidP="009B3837"/>
        </w:tc>
        <w:tc>
          <w:tcPr>
            <w:tcW w:w="1000" w:type="pct"/>
          </w:tcPr>
          <w:p w14:paraId="2C28E26B" w14:textId="77777777" w:rsidR="009B3837" w:rsidRDefault="009B3837" w:rsidP="009B3837"/>
        </w:tc>
      </w:tr>
      <w:tr w:rsidR="009B3837" w14:paraId="0C56E104" w14:textId="77777777" w:rsidTr="009B3837">
        <w:trPr>
          <w:trHeight w:val="611"/>
        </w:trPr>
        <w:tc>
          <w:tcPr>
            <w:tcW w:w="456" w:type="pct"/>
          </w:tcPr>
          <w:p w14:paraId="080DDC41" w14:textId="77777777" w:rsidR="009B3837" w:rsidRDefault="009B3837" w:rsidP="009B3837"/>
        </w:tc>
        <w:tc>
          <w:tcPr>
            <w:tcW w:w="1016" w:type="pct"/>
          </w:tcPr>
          <w:p w14:paraId="16C75AFE" w14:textId="77777777" w:rsidR="009B3837" w:rsidRDefault="009B3837" w:rsidP="009B3837"/>
        </w:tc>
        <w:tc>
          <w:tcPr>
            <w:tcW w:w="1931" w:type="pct"/>
          </w:tcPr>
          <w:p w14:paraId="78FA90A5" w14:textId="77777777" w:rsidR="009B3837" w:rsidRDefault="009B3837" w:rsidP="009B3837"/>
        </w:tc>
        <w:tc>
          <w:tcPr>
            <w:tcW w:w="597" w:type="pct"/>
          </w:tcPr>
          <w:p w14:paraId="3F8C09FF" w14:textId="77777777" w:rsidR="009B3837" w:rsidRDefault="009B3837" w:rsidP="009B3837"/>
        </w:tc>
        <w:tc>
          <w:tcPr>
            <w:tcW w:w="1000" w:type="pct"/>
          </w:tcPr>
          <w:p w14:paraId="7A683F72" w14:textId="77777777" w:rsidR="009B3837" w:rsidRDefault="009B3837" w:rsidP="009B3837"/>
        </w:tc>
      </w:tr>
      <w:tr w:rsidR="009B3837" w14:paraId="0E5D1125" w14:textId="77777777" w:rsidTr="009B3837">
        <w:trPr>
          <w:trHeight w:val="611"/>
        </w:trPr>
        <w:tc>
          <w:tcPr>
            <w:tcW w:w="456" w:type="pct"/>
          </w:tcPr>
          <w:p w14:paraId="3077DF6E" w14:textId="77777777" w:rsidR="009B3837" w:rsidRDefault="009B3837" w:rsidP="009B3837"/>
        </w:tc>
        <w:tc>
          <w:tcPr>
            <w:tcW w:w="1016" w:type="pct"/>
          </w:tcPr>
          <w:p w14:paraId="01C33C55" w14:textId="77777777" w:rsidR="009B3837" w:rsidRDefault="009B3837" w:rsidP="009B3837"/>
        </w:tc>
        <w:tc>
          <w:tcPr>
            <w:tcW w:w="1931" w:type="pct"/>
          </w:tcPr>
          <w:p w14:paraId="39EE334A" w14:textId="77777777" w:rsidR="009B3837" w:rsidRDefault="009B3837" w:rsidP="009B3837"/>
        </w:tc>
        <w:tc>
          <w:tcPr>
            <w:tcW w:w="597" w:type="pct"/>
          </w:tcPr>
          <w:p w14:paraId="02327063" w14:textId="77777777" w:rsidR="009B3837" w:rsidRDefault="009B3837" w:rsidP="009B3837"/>
        </w:tc>
        <w:tc>
          <w:tcPr>
            <w:tcW w:w="1000" w:type="pct"/>
          </w:tcPr>
          <w:p w14:paraId="640E298E" w14:textId="77777777" w:rsidR="009B3837" w:rsidRDefault="009B3837" w:rsidP="009B3837"/>
        </w:tc>
      </w:tr>
      <w:tr w:rsidR="009B3837" w14:paraId="670112A6" w14:textId="77777777" w:rsidTr="009B3837">
        <w:trPr>
          <w:trHeight w:val="611"/>
        </w:trPr>
        <w:tc>
          <w:tcPr>
            <w:tcW w:w="456" w:type="pct"/>
          </w:tcPr>
          <w:p w14:paraId="6DFBCB41" w14:textId="77777777" w:rsidR="009B3837" w:rsidRDefault="009B3837" w:rsidP="009B3837"/>
        </w:tc>
        <w:tc>
          <w:tcPr>
            <w:tcW w:w="1016" w:type="pct"/>
          </w:tcPr>
          <w:p w14:paraId="6FB15EC4" w14:textId="77777777" w:rsidR="009B3837" w:rsidRDefault="009B3837" w:rsidP="009B3837"/>
        </w:tc>
        <w:tc>
          <w:tcPr>
            <w:tcW w:w="1931" w:type="pct"/>
          </w:tcPr>
          <w:p w14:paraId="028D839C" w14:textId="77777777" w:rsidR="009B3837" w:rsidRDefault="009B3837" w:rsidP="009B3837"/>
        </w:tc>
        <w:tc>
          <w:tcPr>
            <w:tcW w:w="597" w:type="pct"/>
          </w:tcPr>
          <w:p w14:paraId="09FEBBA3" w14:textId="77777777" w:rsidR="009B3837" w:rsidRDefault="009B3837" w:rsidP="009B3837"/>
        </w:tc>
        <w:tc>
          <w:tcPr>
            <w:tcW w:w="1000" w:type="pct"/>
          </w:tcPr>
          <w:p w14:paraId="0C710608" w14:textId="77777777" w:rsidR="009B3837" w:rsidRDefault="009B3837" w:rsidP="009B3837"/>
        </w:tc>
      </w:tr>
      <w:tr w:rsidR="009B3837" w14:paraId="1A1064EB" w14:textId="77777777" w:rsidTr="009B3837">
        <w:trPr>
          <w:trHeight w:val="611"/>
        </w:trPr>
        <w:tc>
          <w:tcPr>
            <w:tcW w:w="456" w:type="pct"/>
          </w:tcPr>
          <w:p w14:paraId="4CFEC509" w14:textId="77777777" w:rsidR="009B3837" w:rsidRDefault="009B3837" w:rsidP="009B3837"/>
        </w:tc>
        <w:tc>
          <w:tcPr>
            <w:tcW w:w="1016" w:type="pct"/>
          </w:tcPr>
          <w:p w14:paraId="64D9CADA" w14:textId="77777777" w:rsidR="009B3837" w:rsidRDefault="009B3837" w:rsidP="009B3837"/>
        </w:tc>
        <w:tc>
          <w:tcPr>
            <w:tcW w:w="1931" w:type="pct"/>
          </w:tcPr>
          <w:p w14:paraId="1247EC35" w14:textId="77777777" w:rsidR="009B3837" w:rsidRDefault="009B3837" w:rsidP="009B3837"/>
        </w:tc>
        <w:tc>
          <w:tcPr>
            <w:tcW w:w="597" w:type="pct"/>
          </w:tcPr>
          <w:p w14:paraId="6C3D6D04" w14:textId="77777777" w:rsidR="009B3837" w:rsidRDefault="009B3837" w:rsidP="009B3837"/>
        </w:tc>
        <w:tc>
          <w:tcPr>
            <w:tcW w:w="1000" w:type="pct"/>
          </w:tcPr>
          <w:p w14:paraId="0B8C2266" w14:textId="77777777" w:rsidR="009B3837" w:rsidRDefault="009B3837" w:rsidP="009B3837"/>
        </w:tc>
      </w:tr>
      <w:tr w:rsidR="009B3837" w14:paraId="79644950" w14:textId="77777777" w:rsidTr="009B3837">
        <w:trPr>
          <w:trHeight w:val="611"/>
        </w:trPr>
        <w:tc>
          <w:tcPr>
            <w:tcW w:w="456" w:type="pct"/>
          </w:tcPr>
          <w:p w14:paraId="6063159D" w14:textId="77777777" w:rsidR="009B3837" w:rsidRDefault="009B3837" w:rsidP="009B3837"/>
        </w:tc>
        <w:tc>
          <w:tcPr>
            <w:tcW w:w="1016" w:type="pct"/>
          </w:tcPr>
          <w:p w14:paraId="54411E0C" w14:textId="77777777" w:rsidR="009B3837" w:rsidRDefault="009B3837" w:rsidP="009B3837"/>
        </w:tc>
        <w:tc>
          <w:tcPr>
            <w:tcW w:w="1931" w:type="pct"/>
          </w:tcPr>
          <w:p w14:paraId="612A8F6B" w14:textId="77777777" w:rsidR="009B3837" w:rsidRDefault="009B3837" w:rsidP="009B3837"/>
        </w:tc>
        <w:tc>
          <w:tcPr>
            <w:tcW w:w="597" w:type="pct"/>
          </w:tcPr>
          <w:p w14:paraId="38CCECA4" w14:textId="77777777" w:rsidR="009B3837" w:rsidRDefault="009B3837" w:rsidP="009B3837"/>
        </w:tc>
        <w:tc>
          <w:tcPr>
            <w:tcW w:w="1000" w:type="pct"/>
          </w:tcPr>
          <w:p w14:paraId="289F1138" w14:textId="77777777" w:rsidR="009B3837" w:rsidRDefault="009B3837" w:rsidP="009B3837"/>
        </w:tc>
      </w:tr>
      <w:tr w:rsidR="00FB37DB" w14:paraId="0D7B7B6F" w14:textId="77777777" w:rsidTr="009B3837">
        <w:trPr>
          <w:trHeight w:val="611"/>
        </w:trPr>
        <w:tc>
          <w:tcPr>
            <w:tcW w:w="456" w:type="pct"/>
          </w:tcPr>
          <w:p w14:paraId="48F6BB0D" w14:textId="77777777" w:rsidR="00FB37DB" w:rsidRDefault="00FB37DB" w:rsidP="009B3837"/>
        </w:tc>
        <w:tc>
          <w:tcPr>
            <w:tcW w:w="1016" w:type="pct"/>
          </w:tcPr>
          <w:p w14:paraId="3C72B651" w14:textId="77777777" w:rsidR="00FB37DB" w:rsidRDefault="00FB37DB" w:rsidP="009B3837"/>
        </w:tc>
        <w:tc>
          <w:tcPr>
            <w:tcW w:w="1931" w:type="pct"/>
          </w:tcPr>
          <w:p w14:paraId="17C91E0A" w14:textId="77777777" w:rsidR="00FB37DB" w:rsidRDefault="00FB37DB" w:rsidP="009B3837"/>
        </w:tc>
        <w:tc>
          <w:tcPr>
            <w:tcW w:w="597" w:type="pct"/>
          </w:tcPr>
          <w:p w14:paraId="19922C98" w14:textId="77777777" w:rsidR="00FB37DB" w:rsidRDefault="00FB37DB" w:rsidP="009B3837"/>
        </w:tc>
        <w:tc>
          <w:tcPr>
            <w:tcW w:w="1000" w:type="pct"/>
          </w:tcPr>
          <w:p w14:paraId="17C57739" w14:textId="77777777" w:rsidR="00FB37DB" w:rsidRDefault="00FB37DB" w:rsidP="009B3837"/>
        </w:tc>
      </w:tr>
    </w:tbl>
    <w:p w14:paraId="60E8136F" w14:textId="75CBA62C" w:rsidR="009B3837" w:rsidRDefault="009B3837" w:rsidP="009B3837">
      <w:r>
        <w:rPr>
          <w:rFonts w:hint="eastAsia"/>
        </w:rPr>
        <w:t>Signature of Bidder</w:t>
      </w:r>
      <w:r>
        <w:rPr>
          <w:rFonts w:hint="eastAsia"/>
        </w:rPr>
        <w:t>：</w:t>
      </w:r>
    </w:p>
    <w:p w14:paraId="74612747" w14:textId="358570B5" w:rsidR="009B3837" w:rsidRDefault="009B3837" w:rsidP="009B3837">
      <w:r>
        <w:rPr>
          <w:rFonts w:hint="eastAsia"/>
        </w:rPr>
        <w:t>Note: De</w:t>
      </w:r>
      <w:r>
        <w:t>tailed technical performance of each item of goods shall be described separately as ‘</w:t>
      </w:r>
      <w:r w:rsidRPr="009B3837">
        <w:t>Products technical documents</w:t>
      </w:r>
      <w:r>
        <w:t>’ required in Bid Date Sheet.</w:t>
      </w:r>
    </w:p>
    <w:p w14:paraId="451E468D" w14:textId="20B2DBB3" w:rsidR="009B3837" w:rsidRDefault="009B3837" w:rsidP="009B3837"/>
    <w:p w14:paraId="7A34F61A" w14:textId="77777777" w:rsidR="00FB37DB" w:rsidRDefault="00FB37DB" w:rsidP="009B3837"/>
    <w:p w14:paraId="7E86F708" w14:textId="77777777" w:rsidR="00FB37DB" w:rsidRPr="00FB37DB" w:rsidRDefault="00FB37DB" w:rsidP="00FB37DB">
      <w:pPr>
        <w:sectPr w:rsidR="00FB37DB" w:rsidRPr="00FB37DB" w:rsidSect="00561072">
          <w:pgSz w:w="16838" w:h="11906" w:orient="landscape"/>
          <w:pgMar w:top="1797" w:right="1440" w:bottom="1797" w:left="1440" w:header="851" w:footer="992" w:gutter="0"/>
          <w:cols w:space="425"/>
          <w:docGrid w:type="linesAndChars" w:linePitch="312"/>
        </w:sectPr>
      </w:pPr>
    </w:p>
    <w:p w14:paraId="68C6A60C" w14:textId="08A3234B" w:rsidR="00FB37DB" w:rsidRDefault="00FB37DB" w:rsidP="00FB37DB">
      <w:pPr>
        <w:pStyle w:val="Heading4"/>
      </w:pPr>
      <w:r>
        <w:rPr>
          <w:rFonts w:hint="eastAsia"/>
        </w:rPr>
        <w:lastRenderedPageBreak/>
        <w:t>Responsiveness/Deviation Form for Technical Specifications</w:t>
      </w:r>
    </w:p>
    <w:p w14:paraId="59480862" w14:textId="5C11E2FE" w:rsidR="00B87BCF" w:rsidRPr="00730913" w:rsidRDefault="00B87BCF" w:rsidP="00730913">
      <w:pPr>
        <w:jc w:val="center"/>
        <w:rPr>
          <w:b/>
          <w:sz w:val="24"/>
        </w:rPr>
      </w:pPr>
      <w:r w:rsidRPr="00730913">
        <w:rPr>
          <w:b/>
          <w:sz w:val="24"/>
        </w:rPr>
        <w:t>Responsiveness/Deviation Form for Technical Specifications</w:t>
      </w:r>
    </w:p>
    <w:p w14:paraId="3208C290" w14:textId="77745E77" w:rsidR="00730913" w:rsidRDefault="0011029C" w:rsidP="00B87BCF">
      <w:r>
        <w:rPr>
          <w:rFonts w:hint="eastAsia"/>
        </w:rPr>
        <w:t>Name of Bidder</w:t>
      </w:r>
      <w:r w:rsidR="00600007">
        <w:rPr>
          <w:rFonts w:hint="eastAsia"/>
        </w:rPr>
        <w:t>：</w:t>
      </w:r>
      <w:r>
        <w:rPr>
          <w:rFonts w:hint="eastAsia"/>
        </w:rPr>
        <w:t xml:space="preserve">                  IFB No.</w:t>
      </w:r>
      <w:r w:rsidR="00600007">
        <w:rPr>
          <w:rFonts w:hint="eastAsia"/>
        </w:rPr>
        <w:t>：</w:t>
      </w:r>
    </w:p>
    <w:tbl>
      <w:tblPr>
        <w:tblStyle w:val="TableGrid"/>
        <w:tblW w:w="0" w:type="auto"/>
        <w:tblLook w:val="04A0" w:firstRow="1" w:lastRow="0" w:firstColumn="1" w:lastColumn="0" w:noHBand="0" w:noVBand="1"/>
      </w:tblPr>
      <w:tblGrid>
        <w:gridCol w:w="717"/>
        <w:gridCol w:w="1121"/>
        <w:gridCol w:w="1517"/>
        <w:gridCol w:w="1632"/>
        <w:gridCol w:w="2447"/>
        <w:gridCol w:w="868"/>
      </w:tblGrid>
      <w:tr w:rsidR="000B128D" w14:paraId="1EA4EBEC" w14:textId="77777777" w:rsidTr="000B128D">
        <w:tc>
          <w:tcPr>
            <w:tcW w:w="0" w:type="auto"/>
          </w:tcPr>
          <w:p w14:paraId="5A6F724D" w14:textId="5ACA5013" w:rsidR="000B128D" w:rsidRDefault="000B128D" w:rsidP="00B87BCF">
            <w:r>
              <w:rPr>
                <w:rFonts w:hint="eastAsia"/>
              </w:rPr>
              <w:t>Item</w:t>
            </w:r>
            <w:r>
              <w:t xml:space="preserve"> No.</w:t>
            </w:r>
          </w:p>
        </w:tc>
        <w:tc>
          <w:tcPr>
            <w:tcW w:w="1121" w:type="dxa"/>
          </w:tcPr>
          <w:p w14:paraId="0080DB14" w14:textId="1D5F4019" w:rsidR="000B128D" w:rsidRDefault="000B128D" w:rsidP="00B87BCF">
            <w:r>
              <w:rPr>
                <w:rFonts w:hint="eastAsia"/>
              </w:rPr>
              <w:t>Name of Goods</w:t>
            </w:r>
          </w:p>
        </w:tc>
        <w:tc>
          <w:tcPr>
            <w:tcW w:w="1517" w:type="dxa"/>
          </w:tcPr>
          <w:p w14:paraId="6A613F57" w14:textId="067222B3" w:rsidR="000B128D" w:rsidRDefault="000B128D" w:rsidP="00B87BCF">
            <w:r>
              <w:rPr>
                <w:rFonts w:hint="eastAsia"/>
              </w:rPr>
              <w:t>S</w:t>
            </w:r>
            <w:r>
              <w:t>pecifications Required</w:t>
            </w:r>
          </w:p>
        </w:tc>
        <w:tc>
          <w:tcPr>
            <w:tcW w:w="0" w:type="auto"/>
          </w:tcPr>
          <w:p w14:paraId="2FC7EBD6" w14:textId="0519BD6E" w:rsidR="000B128D" w:rsidRDefault="000B128D" w:rsidP="00B87BCF">
            <w:r>
              <w:t>Specifications Provided</w:t>
            </w:r>
          </w:p>
        </w:tc>
        <w:tc>
          <w:tcPr>
            <w:tcW w:w="0" w:type="auto"/>
          </w:tcPr>
          <w:p w14:paraId="23AF4005" w14:textId="2C7945FE" w:rsidR="000B128D" w:rsidRDefault="000B128D" w:rsidP="00B87BCF">
            <w:r>
              <w:rPr>
                <w:rFonts w:hint="eastAsia"/>
              </w:rPr>
              <w:t>Responsiveness/Deviation</w:t>
            </w:r>
          </w:p>
        </w:tc>
        <w:tc>
          <w:tcPr>
            <w:tcW w:w="0" w:type="auto"/>
          </w:tcPr>
          <w:p w14:paraId="1537BA0A" w14:textId="76D0D798" w:rsidR="000B128D" w:rsidRDefault="000B128D" w:rsidP="00B87BCF">
            <w:r>
              <w:rPr>
                <w:rFonts w:hint="eastAsia"/>
              </w:rPr>
              <w:t>Re</w:t>
            </w:r>
            <w:r>
              <w:t>mark</w:t>
            </w:r>
          </w:p>
        </w:tc>
      </w:tr>
      <w:tr w:rsidR="000B128D" w14:paraId="03CFC49D" w14:textId="77777777" w:rsidTr="000B128D">
        <w:tc>
          <w:tcPr>
            <w:tcW w:w="0" w:type="auto"/>
          </w:tcPr>
          <w:p w14:paraId="54B66B83" w14:textId="77777777" w:rsidR="000B128D" w:rsidRDefault="000B128D" w:rsidP="00B87BCF"/>
          <w:p w14:paraId="11D79D62" w14:textId="77777777" w:rsidR="000B128D" w:rsidRDefault="000B128D" w:rsidP="00B87BCF"/>
        </w:tc>
        <w:tc>
          <w:tcPr>
            <w:tcW w:w="1121" w:type="dxa"/>
          </w:tcPr>
          <w:p w14:paraId="17BD766C" w14:textId="77777777" w:rsidR="000B128D" w:rsidRDefault="000B128D" w:rsidP="00B87BCF"/>
        </w:tc>
        <w:tc>
          <w:tcPr>
            <w:tcW w:w="1517" w:type="dxa"/>
          </w:tcPr>
          <w:p w14:paraId="5A74BB17" w14:textId="77777777" w:rsidR="000B128D" w:rsidRDefault="000B128D" w:rsidP="00B87BCF"/>
        </w:tc>
        <w:tc>
          <w:tcPr>
            <w:tcW w:w="0" w:type="auto"/>
          </w:tcPr>
          <w:p w14:paraId="4B3A417D" w14:textId="77777777" w:rsidR="000B128D" w:rsidRDefault="000B128D" w:rsidP="00B87BCF"/>
        </w:tc>
        <w:tc>
          <w:tcPr>
            <w:tcW w:w="0" w:type="auto"/>
          </w:tcPr>
          <w:p w14:paraId="14EF33FA" w14:textId="77777777" w:rsidR="000B128D" w:rsidRDefault="000B128D" w:rsidP="00B87BCF"/>
        </w:tc>
        <w:tc>
          <w:tcPr>
            <w:tcW w:w="0" w:type="auto"/>
          </w:tcPr>
          <w:p w14:paraId="37A9AFF3" w14:textId="77777777" w:rsidR="000B128D" w:rsidRDefault="000B128D" w:rsidP="00B87BCF"/>
        </w:tc>
      </w:tr>
      <w:tr w:rsidR="000B128D" w14:paraId="10E7CE54" w14:textId="77777777" w:rsidTr="000B128D">
        <w:tc>
          <w:tcPr>
            <w:tcW w:w="0" w:type="auto"/>
          </w:tcPr>
          <w:p w14:paraId="27E335A6" w14:textId="77777777" w:rsidR="000B128D" w:rsidRDefault="000B128D" w:rsidP="00B87BCF"/>
          <w:p w14:paraId="7283290C" w14:textId="77777777" w:rsidR="000B128D" w:rsidRDefault="000B128D" w:rsidP="00B87BCF"/>
        </w:tc>
        <w:tc>
          <w:tcPr>
            <w:tcW w:w="1121" w:type="dxa"/>
          </w:tcPr>
          <w:p w14:paraId="2CCAAB45" w14:textId="77777777" w:rsidR="000B128D" w:rsidRDefault="000B128D" w:rsidP="00B87BCF"/>
        </w:tc>
        <w:tc>
          <w:tcPr>
            <w:tcW w:w="1517" w:type="dxa"/>
          </w:tcPr>
          <w:p w14:paraId="76193DEB" w14:textId="77777777" w:rsidR="000B128D" w:rsidRDefault="000B128D" w:rsidP="00B87BCF"/>
        </w:tc>
        <w:tc>
          <w:tcPr>
            <w:tcW w:w="0" w:type="auto"/>
          </w:tcPr>
          <w:p w14:paraId="416967FE" w14:textId="77777777" w:rsidR="000B128D" w:rsidRDefault="000B128D" w:rsidP="00B87BCF"/>
        </w:tc>
        <w:tc>
          <w:tcPr>
            <w:tcW w:w="0" w:type="auto"/>
          </w:tcPr>
          <w:p w14:paraId="03C74C6D" w14:textId="77777777" w:rsidR="000B128D" w:rsidRDefault="000B128D" w:rsidP="00B87BCF"/>
        </w:tc>
        <w:tc>
          <w:tcPr>
            <w:tcW w:w="0" w:type="auto"/>
          </w:tcPr>
          <w:p w14:paraId="0FCB9A36" w14:textId="77777777" w:rsidR="000B128D" w:rsidRDefault="000B128D" w:rsidP="00B87BCF"/>
        </w:tc>
      </w:tr>
      <w:tr w:rsidR="000B128D" w14:paraId="3AC671AC" w14:textId="77777777" w:rsidTr="000B128D">
        <w:tc>
          <w:tcPr>
            <w:tcW w:w="0" w:type="auto"/>
          </w:tcPr>
          <w:p w14:paraId="6A039558" w14:textId="77777777" w:rsidR="000B128D" w:rsidRDefault="000B128D" w:rsidP="00B87BCF"/>
          <w:p w14:paraId="20236605" w14:textId="77777777" w:rsidR="000B128D" w:rsidRDefault="000B128D" w:rsidP="00B87BCF"/>
        </w:tc>
        <w:tc>
          <w:tcPr>
            <w:tcW w:w="1121" w:type="dxa"/>
          </w:tcPr>
          <w:p w14:paraId="090D9EBE" w14:textId="77777777" w:rsidR="000B128D" w:rsidRDefault="000B128D" w:rsidP="00B87BCF"/>
        </w:tc>
        <w:tc>
          <w:tcPr>
            <w:tcW w:w="1517" w:type="dxa"/>
          </w:tcPr>
          <w:p w14:paraId="6A8F9917" w14:textId="77777777" w:rsidR="000B128D" w:rsidRDefault="000B128D" w:rsidP="00B87BCF"/>
        </w:tc>
        <w:tc>
          <w:tcPr>
            <w:tcW w:w="0" w:type="auto"/>
          </w:tcPr>
          <w:p w14:paraId="21F0FECB" w14:textId="77777777" w:rsidR="000B128D" w:rsidRDefault="000B128D" w:rsidP="00B87BCF"/>
        </w:tc>
        <w:tc>
          <w:tcPr>
            <w:tcW w:w="0" w:type="auto"/>
          </w:tcPr>
          <w:p w14:paraId="356B79C1" w14:textId="77777777" w:rsidR="000B128D" w:rsidRDefault="000B128D" w:rsidP="00B87BCF"/>
        </w:tc>
        <w:tc>
          <w:tcPr>
            <w:tcW w:w="0" w:type="auto"/>
          </w:tcPr>
          <w:p w14:paraId="772AA9F1" w14:textId="77777777" w:rsidR="000B128D" w:rsidRDefault="000B128D" w:rsidP="00B87BCF"/>
        </w:tc>
      </w:tr>
      <w:tr w:rsidR="000B128D" w14:paraId="5B8368C0" w14:textId="77777777" w:rsidTr="000B128D">
        <w:tc>
          <w:tcPr>
            <w:tcW w:w="0" w:type="auto"/>
          </w:tcPr>
          <w:p w14:paraId="5B567FF0" w14:textId="77777777" w:rsidR="000B128D" w:rsidRDefault="000B128D" w:rsidP="00B87BCF"/>
          <w:p w14:paraId="4FA79A90" w14:textId="77777777" w:rsidR="000B128D" w:rsidRDefault="000B128D" w:rsidP="00B87BCF"/>
        </w:tc>
        <w:tc>
          <w:tcPr>
            <w:tcW w:w="1121" w:type="dxa"/>
          </w:tcPr>
          <w:p w14:paraId="6BE16219" w14:textId="77777777" w:rsidR="000B128D" w:rsidRDefault="000B128D" w:rsidP="00B87BCF"/>
        </w:tc>
        <w:tc>
          <w:tcPr>
            <w:tcW w:w="1517" w:type="dxa"/>
          </w:tcPr>
          <w:p w14:paraId="407D467A" w14:textId="77777777" w:rsidR="000B128D" w:rsidRDefault="000B128D" w:rsidP="00B87BCF"/>
        </w:tc>
        <w:tc>
          <w:tcPr>
            <w:tcW w:w="0" w:type="auto"/>
          </w:tcPr>
          <w:p w14:paraId="210597A8" w14:textId="77777777" w:rsidR="000B128D" w:rsidRDefault="000B128D" w:rsidP="00B87BCF"/>
        </w:tc>
        <w:tc>
          <w:tcPr>
            <w:tcW w:w="0" w:type="auto"/>
          </w:tcPr>
          <w:p w14:paraId="6E97B9A2" w14:textId="77777777" w:rsidR="000B128D" w:rsidRDefault="000B128D" w:rsidP="00B87BCF"/>
        </w:tc>
        <w:tc>
          <w:tcPr>
            <w:tcW w:w="0" w:type="auto"/>
          </w:tcPr>
          <w:p w14:paraId="4DB95F22" w14:textId="77777777" w:rsidR="000B128D" w:rsidRDefault="000B128D" w:rsidP="00B87BCF"/>
        </w:tc>
      </w:tr>
      <w:tr w:rsidR="000B128D" w14:paraId="48FC3A21" w14:textId="77777777" w:rsidTr="000B128D">
        <w:tc>
          <w:tcPr>
            <w:tcW w:w="0" w:type="auto"/>
          </w:tcPr>
          <w:p w14:paraId="0F4ED909" w14:textId="77777777" w:rsidR="000B128D" w:rsidRDefault="000B128D" w:rsidP="00B87BCF"/>
          <w:p w14:paraId="4764CDCD" w14:textId="77777777" w:rsidR="000B128D" w:rsidRDefault="000B128D" w:rsidP="00B87BCF"/>
        </w:tc>
        <w:tc>
          <w:tcPr>
            <w:tcW w:w="1121" w:type="dxa"/>
          </w:tcPr>
          <w:p w14:paraId="01380EB0" w14:textId="77777777" w:rsidR="000B128D" w:rsidRDefault="000B128D" w:rsidP="00B87BCF"/>
        </w:tc>
        <w:tc>
          <w:tcPr>
            <w:tcW w:w="1517" w:type="dxa"/>
          </w:tcPr>
          <w:p w14:paraId="5E9827EA" w14:textId="77777777" w:rsidR="000B128D" w:rsidRDefault="000B128D" w:rsidP="00B87BCF"/>
        </w:tc>
        <w:tc>
          <w:tcPr>
            <w:tcW w:w="0" w:type="auto"/>
          </w:tcPr>
          <w:p w14:paraId="0E401BC5" w14:textId="77777777" w:rsidR="000B128D" w:rsidRDefault="000B128D" w:rsidP="00B87BCF"/>
        </w:tc>
        <w:tc>
          <w:tcPr>
            <w:tcW w:w="0" w:type="auto"/>
          </w:tcPr>
          <w:p w14:paraId="4C7618C0" w14:textId="77777777" w:rsidR="000B128D" w:rsidRDefault="000B128D" w:rsidP="00B87BCF"/>
        </w:tc>
        <w:tc>
          <w:tcPr>
            <w:tcW w:w="0" w:type="auto"/>
          </w:tcPr>
          <w:p w14:paraId="69A062D3" w14:textId="77777777" w:rsidR="000B128D" w:rsidRDefault="000B128D" w:rsidP="00B87BCF"/>
        </w:tc>
      </w:tr>
      <w:tr w:rsidR="000B128D" w14:paraId="4A4A6A45" w14:textId="77777777" w:rsidTr="000B128D">
        <w:tc>
          <w:tcPr>
            <w:tcW w:w="0" w:type="auto"/>
          </w:tcPr>
          <w:p w14:paraId="23DBA99E" w14:textId="77777777" w:rsidR="000B128D" w:rsidRDefault="000B128D" w:rsidP="00B87BCF"/>
          <w:p w14:paraId="0BF190CC" w14:textId="77777777" w:rsidR="000B128D" w:rsidRDefault="000B128D" w:rsidP="00B87BCF"/>
        </w:tc>
        <w:tc>
          <w:tcPr>
            <w:tcW w:w="1121" w:type="dxa"/>
          </w:tcPr>
          <w:p w14:paraId="4D4C9390" w14:textId="77777777" w:rsidR="000B128D" w:rsidRDefault="000B128D" w:rsidP="00B87BCF"/>
        </w:tc>
        <w:tc>
          <w:tcPr>
            <w:tcW w:w="1517" w:type="dxa"/>
          </w:tcPr>
          <w:p w14:paraId="0DC5D0A9" w14:textId="77777777" w:rsidR="000B128D" w:rsidRDefault="000B128D" w:rsidP="00B87BCF"/>
        </w:tc>
        <w:tc>
          <w:tcPr>
            <w:tcW w:w="0" w:type="auto"/>
          </w:tcPr>
          <w:p w14:paraId="78E29299" w14:textId="77777777" w:rsidR="000B128D" w:rsidRDefault="000B128D" w:rsidP="00B87BCF"/>
        </w:tc>
        <w:tc>
          <w:tcPr>
            <w:tcW w:w="0" w:type="auto"/>
          </w:tcPr>
          <w:p w14:paraId="271EE20F" w14:textId="77777777" w:rsidR="000B128D" w:rsidRDefault="000B128D" w:rsidP="00B87BCF"/>
        </w:tc>
        <w:tc>
          <w:tcPr>
            <w:tcW w:w="0" w:type="auto"/>
          </w:tcPr>
          <w:p w14:paraId="66D31145" w14:textId="77777777" w:rsidR="000B128D" w:rsidRDefault="000B128D" w:rsidP="00B87BCF"/>
        </w:tc>
      </w:tr>
    </w:tbl>
    <w:p w14:paraId="68303395" w14:textId="44EBEB56" w:rsidR="00600007" w:rsidRDefault="0049621E" w:rsidP="00B87BCF">
      <w:r>
        <w:rPr>
          <w:rFonts w:hint="eastAsia"/>
        </w:rPr>
        <w:t>S</w:t>
      </w:r>
      <w:r>
        <w:t>ignature of Bidder</w:t>
      </w:r>
      <w:r>
        <w:rPr>
          <w:rFonts w:hint="eastAsia"/>
        </w:rPr>
        <w:t>：</w:t>
      </w:r>
    </w:p>
    <w:p w14:paraId="297508A4" w14:textId="2E73FEB1" w:rsidR="0049621E" w:rsidRDefault="0049621E" w:rsidP="00B87BCF">
      <w:r>
        <w:rPr>
          <w:rFonts w:hint="eastAsia"/>
        </w:rPr>
        <w:t xml:space="preserve">Note: The Bidder shall complete an item-by-item commentary on the Technical Specifications of the bidding document demonstrating substantive responses of the goods and services to those specifications, and a statement of deviations and exceptions to the provisions of the Technical Specifications. </w:t>
      </w:r>
      <w:r>
        <w:t>Particularly, to those specifications with specific parameters, the bidder shall furnish specific parameter value of offered goods.</w:t>
      </w:r>
    </w:p>
    <w:p w14:paraId="54C3A689" w14:textId="77777777" w:rsidR="00C50876" w:rsidRDefault="00C50876" w:rsidP="00B87BCF"/>
    <w:p w14:paraId="5D163461" w14:textId="77777777" w:rsidR="00C50876" w:rsidRDefault="00C50876" w:rsidP="00B87BCF"/>
    <w:p w14:paraId="31B7FDBB" w14:textId="77777777" w:rsidR="009C5E91" w:rsidRDefault="009C5E91" w:rsidP="00B87BCF"/>
    <w:p w14:paraId="7A8DCBC4" w14:textId="77777777" w:rsidR="009C5E91" w:rsidRDefault="009C5E91" w:rsidP="00B87BCF"/>
    <w:p w14:paraId="2CCF206E" w14:textId="77777777" w:rsidR="009C5E91" w:rsidRDefault="009C5E91" w:rsidP="00B87BCF"/>
    <w:p w14:paraId="211BEA1D" w14:textId="77777777" w:rsidR="009C5E91" w:rsidRDefault="009C5E91" w:rsidP="00B87BCF"/>
    <w:p w14:paraId="46F11F52" w14:textId="77777777" w:rsidR="009C5E91" w:rsidRDefault="009C5E91" w:rsidP="00B87BCF"/>
    <w:p w14:paraId="2B4B5CE4" w14:textId="77777777" w:rsidR="009C5E91" w:rsidRDefault="009C5E91" w:rsidP="00B87BCF"/>
    <w:p w14:paraId="053750FA" w14:textId="77777777" w:rsidR="009C5E91" w:rsidRDefault="009C5E91" w:rsidP="00B87BCF"/>
    <w:p w14:paraId="362A3880" w14:textId="77777777" w:rsidR="009C5E91" w:rsidRDefault="009C5E91" w:rsidP="00B87BCF"/>
    <w:p w14:paraId="0CC64A63" w14:textId="77777777" w:rsidR="009C5E91" w:rsidRDefault="009C5E91" w:rsidP="00B87BCF"/>
    <w:p w14:paraId="2E20812C" w14:textId="77777777" w:rsidR="009C5E91" w:rsidRDefault="009C5E91" w:rsidP="00B87BCF"/>
    <w:p w14:paraId="30083A38" w14:textId="77777777" w:rsidR="009C5E91" w:rsidRDefault="009C5E91" w:rsidP="00B87BCF"/>
    <w:p w14:paraId="46AE49E4" w14:textId="77777777" w:rsidR="009C5E91" w:rsidRDefault="009C5E91" w:rsidP="00B87BCF"/>
    <w:p w14:paraId="37E46533" w14:textId="6C36AB97" w:rsidR="00C50876" w:rsidRPr="00DF5D67" w:rsidRDefault="00C50876" w:rsidP="00006B9F">
      <w:pPr>
        <w:pStyle w:val="Heading4"/>
      </w:pPr>
      <w:r w:rsidRPr="00DF5D67">
        <w:lastRenderedPageBreak/>
        <w:t xml:space="preserve">Power of </w:t>
      </w:r>
      <w:r w:rsidRPr="00006B9F">
        <w:t>Attorney</w:t>
      </w:r>
    </w:p>
    <w:p w14:paraId="17B582EF" w14:textId="4FC61AB8" w:rsidR="00C50876" w:rsidRPr="00DF5D67" w:rsidRDefault="00C50876" w:rsidP="00DF5D67">
      <w:pPr>
        <w:jc w:val="center"/>
        <w:rPr>
          <w:b/>
          <w:sz w:val="24"/>
        </w:rPr>
      </w:pPr>
      <w:r w:rsidRPr="00DF5D67">
        <w:rPr>
          <w:b/>
          <w:sz w:val="24"/>
        </w:rPr>
        <w:t>Power of Attorney</w:t>
      </w:r>
    </w:p>
    <w:p w14:paraId="77A12381" w14:textId="77777777" w:rsidR="00B03205" w:rsidRPr="00DF5D67" w:rsidRDefault="00B03205" w:rsidP="00DF5D67">
      <w:pPr>
        <w:jc w:val="center"/>
        <w:rPr>
          <w:b/>
          <w:sz w:val="24"/>
        </w:rPr>
      </w:pPr>
    </w:p>
    <w:p w14:paraId="12DA7B63" w14:textId="147A4A39" w:rsidR="00DF5D67" w:rsidRDefault="00B03205" w:rsidP="00B87BCF">
      <w:r>
        <w:rPr>
          <w:rFonts w:hint="eastAsia"/>
        </w:rPr>
        <w:t>KNOW ALL MEN by these presents that the undersigned (name)</w:t>
      </w:r>
      <w:r>
        <w:t xml:space="preserve"> (title) of (firm) lawfully authorized to represent and act on behalf of the said company, whose registered address is _____________ do hereby appoint (name) (title) of (firm), whose signature appears below to be true and lawful attorney, and authorize the said attorney to execute all the necessary matters related thereto, in the name and on behalf of the said company.</w:t>
      </w:r>
    </w:p>
    <w:p w14:paraId="2CA8311C" w14:textId="3F59C6C4" w:rsidR="00107E70" w:rsidRDefault="00107E70" w:rsidP="00B87BCF"/>
    <w:p w14:paraId="7EA7CA18" w14:textId="4B32759C" w:rsidR="00107E70" w:rsidRDefault="00107E70" w:rsidP="00B87BCF">
      <w:r>
        <w:rPr>
          <w:rFonts w:hint="eastAsia"/>
        </w:rPr>
        <w:t>We have hereto set out respective hands this ______day (month and year).</w:t>
      </w:r>
    </w:p>
    <w:p w14:paraId="3EA14074" w14:textId="0861BCFD" w:rsidR="00107E70" w:rsidRPr="00B87BCF" w:rsidRDefault="00107E70" w:rsidP="00B87BCF"/>
    <w:p w14:paraId="0CE7FD45" w14:textId="7B600FF4" w:rsidR="00FB37DB" w:rsidRDefault="00FB37DB" w:rsidP="00FB37DB"/>
    <w:p w14:paraId="555EA4D4" w14:textId="77777777" w:rsidR="00D93401" w:rsidRDefault="00D93401" w:rsidP="00FB37DB"/>
    <w:p w14:paraId="2AE64EE1" w14:textId="77777777" w:rsidR="00D93401" w:rsidRDefault="00D93401" w:rsidP="00FB37DB"/>
    <w:p w14:paraId="606CDCDC" w14:textId="77777777" w:rsidR="00D93401" w:rsidRDefault="00D93401" w:rsidP="00FB37DB"/>
    <w:p w14:paraId="4B61DCEE" w14:textId="77777777" w:rsidR="00D93401" w:rsidRDefault="00D93401" w:rsidP="00FB37DB"/>
    <w:p w14:paraId="04657DB7" w14:textId="289BF693" w:rsidR="00D93401" w:rsidRDefault="00D93401" w:rsidP="00FB37DB">
      <w:r>
        <w:t>Signature of Legal Person (Official Seal)</w:t>
      </w:r>
      <w:r>
        <w:rPr>
          <w:rFonts w:hint="eastAsia"/>
        </w:rPr>
        <w:t>:</w:t>
      </w:r>
    </w:p>
    <w:p w14:paraId="79282C81" w14:textId="77777777" w:rsidR="00D93401" w:rsidRDefault="00D93401" w:rsidP="00FB37DB"/>
    <w:p w14:paraId="5EE03171" w14:textId="77777777" w:rsidR="00D93401" w:rsidRDefault="00D93401" w:rsidP="00FB37DB"/>
    <w:p w14:paraId="57496D3E" w14:textId="36F0D74A" w:rsidR="008B4EB9" w:rsidRPr="00FB37DB" w:rsidRDefault="00D93401" w:rsidP="00FB37DB">
      <w:r>
        <w:rPr>
          <w:rFonts w:hint="eastAsia"/>
        </w:rPr>
        <w:t>Signature of Attorney</w:t>
      </w:r>
      <w:bookmarkEnd w:id="6"/>
      <w:bookmarkEnd w:id="7"/>
    </w:p>
    <w:sectPr w:rsidR="008B4EB9" w:rsidRPr="00FB37DB" w:rsidSect="008B4EB9">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183"/>
    <w:multiLevelType w:val="hybridMultilevel"/>
    <w:tmpl w:val="ECC047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D444B5"/>
    <w:multiLevelType w:val="hybridMultilevel"/>
    <w:tmpl w:val="6768918E"/>
    <w:lvl w:ilvl="0" w:tplc="34C01C5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1EE7EC5"/>
    <w:multiLevelType w:val="hybridMultilevel"/>
    <w:tmpl w:val="D118194A"/>
    <w:lvl w:ilvl="0" w:tplc="7742A6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9BC446A"/>
    <w:multiLevelType w:val="hybridMultilevel"/>
    <w:tmpl w:val="87A085B2"/>
    <w:lvl w:ilvl="0" w:tplc="78722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A67DBD"/>
    <w:multiLevelType w:val="hybridMultilevel"/>
    <w:tmpl w:val="9C48DF80"/>
    <w:lvl w:ilvl="0" w:tplc="F40897E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3DC74F1A"/>
    <w:multiLevelType w:val="hybridMultilevel"/>
    <w:tmpl w:val="DA300C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6F7035"/>
    <w:multiLevelType w:val="hybridMultilevel"/>
    <w:tmpl w:val="8C32C1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3E298F"/>
    <w:multiLevelType w:val="hybridMultilevel"/>
    <w:tmpl w:val="6CCC4758"/>
    <w:lvl w:ilvl="0" w:tplc="50E26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5691B30"/>
    <w:multiLevelType w:val="hybridMultilevel"/>
    <w:tmpl w:val="7FAA4554"/>
    <w:lvl w:ilvl="0" w:tplc="8A42A182">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EED114D"/>
    <w:multiLevelType w:val="hybridMultilevel"/>
    <w:tmpl w:val="E9505926"/>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8CA07AF"/>
    <w:multiLevelType w:val="hybridMultilevel"/>
    <w:tmpl w:val="5DE81C0E"/>
    <w:lvl w:ilvl="0" w:tplc="24AC4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E929A9"/>
    <w:multiLevelType w:val="hybridMultilevel"/>
    <w:tmpl w:val="3F4A78CA"/>
    <w:lvl w:ilvl="0" w:tplc="43CC7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9F10C58"/>
    <w:multiLevelType w:val="multilevel"/>
    <w:tmpl w:val="E1BECA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EC268B9"/>
    <w:multiLevelType w:val="hybridMultilevel"/>
    <w:tmpl w:val="FCD63A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C05B3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78B3322C"/>
    <w:multiLevelType w:val="hybridMultilevel"/>
    <w:tmpl w:val="69626926"/>
    <w:lvl w:ilvl="0" w:tplc="2990F58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7B3A2F9A"/>
    <w:multiLevelType w:val="hybridMultilevel"/>
    <w:tmpl w:val="1BF61996"/>
    <w:lvl w:ilvl="0" w:tplc="097AD3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904010"/>
    <w:multiLevelType w:val="hybridMultilevel"/>
    <w:tmpl w:val="E78C6BF4"/>
    <w:lvl w:ilvl="0" w:tplc="27A2C2A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9"/>
  </w:num>
  <w:num w:numId="3">
    <w:abstractNumId w:val="7"/>
  </w:num>
  <w:num w:numId="4">
    <w:abstractNumId w:val="12"/>
  </w:num>
  <w:num w:numId="5">
    <w:abstractNumId w:val="0"/>
  </w:num>
  <w:num w:numId="6">
    <w:abstractNumId w:val="14"/>
  </w:num>
  <w:num w:numId="7">
    <w:abstractNumId w:val="11"/>
  </w:num>
  <w:num w:numId="8">
    <w:abstractNumId w:val="6"/>
  </w:num>
  <w:num w:numId="9">
    <w:abstractNumId w:val="17"/>
  </w:num>
  <w:num w:numId="10">
    <w:abstractNumId w:val="16"/>
  </w:num>
  <w:num w:numId="11">
    <w:abstractNumId w:val="5"/>
  </w:num>
  <w:num w:numId="12">
    <w:abstractNumId w:val="2"/>
  </w:num>
  <w:num w:numId="13">
    <w:abstractNumId w:val="1"/>
  </w:num>
  <w:num w:numId="14">
    <w:abstractNumId w:val="4"/>
  </w:num>
  <w:num w:numId="15">
    <w:abstractNumId w:val="10"/>
  </w:num>
  <w:num w:numId="16">
    <w:abstractNumId w:val="15"/>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DE"/>
    <w:rsid w:val="000009E3"/>
    <w:rsid w:val="00006B9F"/>
    <w:rsid w:val="00030077"/>
    <w:rsid w:val="0004096F"/>
    <w:rsid w:val="00041599"/>
    <w:rsid w:val="000476E8"/>
    <w:rsid w:val="000815FF"/>
    <w:rsid w:val="000A4FF7"/>
    <w:rsid w:val="000B128D"/>
    <w:rsid w:val="000C6F55"/>
    <w:rsid w:val="00107E70"/>
    <w:rsid w:val="0011029C"/>
    <w:rsid w:val="00121C67"/>
    <w:rsid w:val="00125AB3"/>
    <w:rsid w:val="00131816"/>
    <w:rsid w:val="001413F6"/>
    <w:rsid w:val="001558F3"/>
    <w:rsid w:val="001636F1"/>
    <w:rsid w:val="0017447A"/>
    <w:rsid w:val="001847BD"/>
    <w:rsid w:val="001952EC"/>
    <w:rsid w:val="001D2D23"/>
    <w:rsid w:val="001F2120"/>
    <w:rsid w:val="00232B41"/>
    <w:rsid w:val="00240345"/>
    <w:rsid w:val="00245028"/>
    <w:rsid w:val="00251EFB"/>
    <w:rsid w:val="00262246"/>
    <w:rsid w:val="002924D4"/>
    <w:rsid w:val="002A1E6E"/>
    <w:rsid w:val="002C58F9"/>
    <w:rsid w:val="002D1598"/>
    <w:rsid w:val="002F1081"/>
    <w:rsid w:val="002F6626"/>
    <w:rsid w:val="003010B4"/>
    <w:rsid w:val="003056F8"/>
    <w:rsid w:val="003070AB"/>
    <w:rsid w:val="003244BA"/>
    <w:rsid w:val="00325406"/>
    <w:rsid w:val="00352AE8"/>
    <w:rsid w:val="00381DFB"/>
    <w:rsid w:val="00395E9D"/>
    <w:rsid w:val="003B03A1"/>
    <w:rsid w:val="003C2620"/>
    <w:rsid w:val="003D40F7"/>
    <w:rsid w:val="003E134B"/>
    <w:rsid w:val="00431061"/>
    <w:rsid w:val="004370FD"/>
    <w:rsid w:val="00476590"/>
    <w:rsid w:val="004777A1"/>
    <w:rsid w:val="00487E04"/>
    <w:rsid w:val="0049621E"/>
    <w:rsid w:val="004A6453"/>
    <w:rsid w:val="004E06DE"/>
    <w:rsid w:val="005006F3"/>
    <w:rsid w:val="00502294"/>
    <w:rsid w:val="0051326E"/>
    <w:rsid w:val="00543BFD"/>
    <w:rsid w:val="005461AD"/>
    <w:rsid w:val="00561072"/>
    <w:rsid w:val="00581AD4"/>
    <w:rsid w:val="005840FB"/>
    <w:rsid w:val="00592A4D"/>
    <w:rsid w:val="005D01BD"/>
    <w:rsid w:val="005E4883"/>
    <w:rsid w:val="005F5A22"/>
    <w:rsid w:val="005F7847"/>
    <w:rsid w:val="00600007"/>
    <w:rsid w:val="00604B40"/>
    <w:rsid w:val="00617704"/>
    <w:rsid w:val="00626AC6"/>
    <w:rsid w:val="00642F26"/>
    <w:rsid w:val="006538B7"/>
    <w:rsid w:val="0066711A"/>
    <w:rsid w:val="00670CE2"/>
    <w:rsid w:val="00680D34"/>
    <w:rsid w:val="00692018"/>
    <w:rsid w:val="006B1B24"/>
    <w:rsid w:val="007050D9"/>
    <w:rsid w:val="00730913"/>
    <w:rsid w:val="007B33F0"/>
    <w:rsid w:val="007D2900"/>
    <w:rsid w:val="007D30E2"/>
    <w:rsid w:val="00844A08"/>
    <w:rsid w:val="00850ACE"/>
    <w:rsid w:val="0087045E"/>
    <w:rsid w:val="008B4EB9"/>
    <w:rsid w:val="008D5DA6"/>
    <w:rsid w:val="008E409A"/>
    <w:rsid w:val="008E7E1B"/>
    <w:rsid w:val="00922F19"/>
    <w:rsid w:val="00941915"/>
    <w:rsid w:val="00967CD8"/>
    <w:rsid w:val="009825BD"/>
    <w:rsid w:val="00995132"/>
    <w:rsid w:val="009A26B8"/>
    <w:rsid w:val="009B06CC"/>
    <w:rsid w:val="009B3837"/>
    <w:rsid w:val="009B708B"/>
    <w:rsid w:val="009C5E91"/>
    <w:rsid w:val="009D51D1"/>
    <w:rsid w:val="009E2B6C"/>
    <w:rsid w:val="009F71B5"/>
    <w:rsid w:val="00A16BA2"/>
    <w:rsid w:val="00A41554"/>
    <w:rsid w:val="00AB6F01"/>
    <w:rsid w:val="00AC74F0"/>
    <w:rsid w:val="00B03205"/>
    <w:rsid w:val="00B13DB2"/>
    <w:rsid w:val="00B46C45"/>
    <w:rsid w:val="00B540DB"/>
    <w:rsid w:val="00B61A96"/>
    <w:rsid w:val="00B87BCF"/>
    <w:rsid w:val="00B94DCB"/>
    <w:rsid w:val="00BA150E"/>
    <w:rsid w:val="00BB290C"/>
    <w:rsid w:val="00BF4D79"/>
    <w:rsid w:val="00C50876"/>
    <w:rsid w:val="00C71C4D"/>
    <w:rsid w:val="00CF56C2"/>
    <w:rsid w:val="00D34B91"/>
    <w:rsid w:val="00D82484"/>
    <w:rsid w:val="00D93401"/>
    <w:rsid w:val="00DB40BC"/>
    <w:rsid w:val="00DB4D93"/>
    <w:rsid w:val="00DC3C7A"/>
    <w:rsid w:val="00DE73F1"/>
    <w:rsid w:val="00DF5D67"/>
    <w:rsid w:val="00E11B77"/>
    <w:rsid w:val="00E26918"/>
    <w:rsid w:val="00E42F52"/>
    <w:rsid w:val="00E73069"/>
    <w:rsid w:val="00E758EF"/>
    <w:rsid w:val="00E800CB"/>
    <w:rsid w:val="00E845A1"/>
    <w:rsid w:val="00E8530A"/>
    <w:rsid w:val="00ED3610"/>
    <w:rsid w:val="00ED68E1"/>
    <w:rsid w:val="00ED74BB"/>
    <w:rsid w:val="00F12074"/>
    <w:rsid w:val="00F35C46"/>
    <w:rsid w:val="00F6069C"/>
    <w:rsid w:val="00F709A4"/>
    <w:rsid w:val="00FB37DB"/>
    <w:rsid w:val="00FB69AF"/>
    <w:rsid w:val="00FC24C5"/>
    <w:rsid w:val="00FF0556"/>
    <w:rsid w:val="00FF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3572"/>
  <w15:chartTrackingRefBased/>
  <w15:docId w15:val="{7BA25B7C-71AE-4E33-BAFC-D8F06091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680D3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680D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381DFB"/>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381DF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unhideWhenUsed/>
    <w:qFormat/>
    <w:rsid w:val="00381DFB"/>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unhideWhenUsed/>
    <w:qFormat/>
    <w:rsid w:val="00381DFB"/>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D34"/>
    <w:rPr>
      <w:b/>
      <w:bCs/>
      <w:kern w:val="44"/>
      <w:sz w:val="44"/>
      <w:szCs w:val="44"/>
    </w:rPr>
  </w:style>
  <w:style w:type="paragraph" w:styleId="TOCHeading">
    <w:name w:val="TOC Heading"/>
    <w:basedOn w:val="Heading1"/>
    <w:next w:val="Normal"/>
    <w:uiPriority w:val="39"/>
    <w:unhideWhenUsed/>
    <w:qFormat/>
    <w:rsid w:val="00680D3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en-US"/>
    </w:rPr>
  </w:style>
  <w:style w:type="character" w:customStyle="1" w:styleId="Heading2Char">
    <w:name w:val="Heading 2 Char"/>
    <w:basedOn w:val="DefaultParagraphFont"/>
    <w:link w:val="Heading2"/>
    <w:uiPriority w:val="9"/>
    <w:rsid w:val="00680D34"/>
    <w:rPr>
      <w:rFonts w:asciiTheme="majorHAnsi" w:eastAsiaTheme="majorEastAsia" w:hAnsiTheme="majorHAnsi" w:cstheme="majorBidi"/>
      <w:b/>
      <w:bCs/>
      <w:sz w:val="32"/>
      <w:szCs w:val="32"/>
    </w:rPr>
  </w:style>
  <w:style w:type="paragraph" w:styleId="TOC2">
    <w:name w:val="toc 2"/>
    <w:basedOn w:val="Normal"/>
    <w:next w:val="Normal"/>
    <w:autoRedefine/>
    <w:uiPriority w:val="39"/>
    <w:unhideWhenUsed/>
    <w:rsid w:val="00680D34"/>
    <w:pPr>
      <w:ind w:leftChars="200" w:left="420"/>
    </w:pPr>
  </w:style>
  <w:style w:type="character" w:styleId="Hyperlink">
    <w:name w:val="Hyperlink"/>
    <w:basedOn w:val="DefaultParagraphFont"/>
    <w:uiPriority w:val="99"/>
    <w:unhideWhenUsed/>
    <w:rsid w:val="00680D34"/>
    <w:rPr>
      <w:color w:val="0563C1" w:themeColor="hyperlink"/>
      <w:u w:val="single"/>
    </w:rPr>
  </w:style>
  <w:style w:type="table" w:styleId="TableGrid">
    <w:name w:val="Table Grid"/>
    <w:basedOn w:val="TableNormal"/>
    <w:uiPriority w:val="39"/>
    <w:rsid w:val="00E26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554"/>
    <w:pPr>
      <w:ind w:firstLineChars="200" w:firstLine="420"/>
    </w:pPr>
  </w:style>
  <w:style w:type="character" w:customStyle="1" w:styleId="Heading3Char">
    <w:name w:val="Heading 3 Char"/>
    <w:basedOn w:val="DefaultParagraphFont"/>
    <w:link w:val="Heading3"/>
    <w:uiPriority w:val="9"/>
    <w:rsid w:val="00381DFB"/>
    <w:rPr>
      <w:b/>
      <w:bCs/>
      <w:sz w:val="32"/>
      <w:szCs w:val="32"/>
    </w:rPr>
  </w:style>
  <w:style w:type="character" w:customStyle="1" w:styleId="Heading4Char">
    <w:name w:val="Heading 4 Char"/>
    <w:basedOn w:val="DefaultParagraphFont"/>
    <w:link w:val="Heading4"/>
    <w:uiPriority w:val="9"/>
    <w:rsid w:val="00381DFB"/>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rsid w:val="00381DFB"/>
    <w:rPr>
      <w:b/>
      <w:bCs/>
      <w:sz w:val="28"/>
      <w:szCs w:val="28"/>
    </w:rPr>
  </w:style>
  <w:style w:type="character" w:customStyle="1" w:styleId="Heading6Char">
    <w:name w:val="Heading 6 Char"/>
    <w:basedOn w:val="DefaultParagraphFont"/>
    <w:link w:val="Heading6"/>
    <w:uiPriority w:val="9"/>
    <w:rsid w:val="00381DFB"/>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0A4FF7"/>
    <w:rPr>
      <w:sz w:val="21"/>
      <w:szCs w:val="21"/>
    </w:rPr>
  </w:style>
  <w:style w:type="paragraph" w:styleId="CommentText">
    <w:name w:val="annotation text"/>
    <w:basedOn w:val="Normal"/>
    <w:link w:val="CommentTextChar"/>
    <w:uiPriority w:val="99"/>
    <w:semiHidden/>
    <w:unhideWhenUsed/>
    <w:rsid w:val="000A4FF7"/>
    <w:pPr>
      <w:jc w:val="left"/>
    </w:pPr>
  </w:style>
  <w:style w:type="character" w:customStyle="1" w:styleId="CommentTextChar">
    <w:name w:val="Comment Text Char"/>
    <w:basedOn w:val="DefaultParagraphFont"/>
    <w:link w:val="CommentText"/>
    <w:uiPriority w:val="99"/>
    <w:semiHidden/>
    <w:rsid w:val="000A4FF7"/>
  </w:style>
  <w:style w:type="paragraph" w:styleId="CommentSubject">
    <w:name w:val="annotation subject"/>
    <w:basedOn w:val="CommentText"/>
    <w:next w:val="CommentText"/>
    <w:link w:val="CommentSubjectChar"/>
    <w:uiPriority w:val="99"/>
    <w:semiHidden/>
    <w:unhideWhenUsed/>
    <w:rsid w:val="000A4FF7"/>
    <w:rPr>
      <w:b/>
      <w:bCs/>
    </w:rPr>
  </w:style>
  <w:style w:type="character" w:customStyle="1" w:styleId="CommentSubjectChar">
    <w:name w:val="Comment Subject Char"/>
    <w:basedOn w:val="CommentTextChar"/>
    <w:link w:val="CommentSubject"/>
    <w:uiPriority w:val="99"/>
    <w:semiHidden/>
    <w:rsid w:val="000A4FF7"/>
    <w:rPr>
      <w:b/>
      <w:bCs/>
    </w:rPr>
  </w:style>
  <w:style w:type="paragraph" w:styleId="BalloonText">
    <w:name w:val="Balloon Text"/>
    <w:basedOn w:val="Normal"/>
    <w:link w:val="BalloonTextChar"/>
    <w:uiPriority w:val="99"/>
    <w:semiHidden/>
    <w:unhideWhenUsed/>
    <w:rsid w:val="000A4FF7"/>
    <w:rPr>
      <w:sz w:val="18"/>
      <w:szCs w:val="18"/>
    </w:rPr>
  </w:style>
  <w:style w:type="character" w:customStyle="1" w:styleId="BalloonTextChar">
    <w:name w:val="Balloon Text Char"/>
    <w:basedOn w:val="DefaultParagraphFont"/>
    <w:link w:val="BalloonText"/>
    <w:uiPriority w:val="99"/>
    <w:semiHidden/>
    <w:rsid w:val="000A4FF7"/>
    <w:rPr>
      <w:sz w:val="18"/>
      <w:szCs w:val="18"/>
    </w:rPr>
  </w:style>
  <w:style w:type="paragraph" w:styleId="TOC1">
    <w:name w:val="toc 1"/>
    <w:basedOn w:val="Normal"/>
    <w:next w:val="Normal"/>
    <w:autoRedefine/>
    <w:uiPriority w:val="39"/>
    <w:unhideWhenUsed/>
    <w:rsid w:val="0051326E"/>
    <w:pPr>
      <w:widowControl/>
      <w:spacing w:after="100" w:line="259" w:lineRule="auto"/>
      <w:jc w:val="left"/>
    </w:pPr>
    <w:rPr>
      <w:rFonts w:cs="Times New Roman"/>
      <w:kern w:val="0"/>
      <w:sz w:val="22"/>
      <w:lang w:eastAsia="en-US"/>
    </w:rPr>
  </w:style>
  <w:style w:type="paragraph" w:styleId="TOC3">
    <w:name w:val="toc 3"/>
    <w:basedOn w:val="Normal"/>
    <w:next w:val="Normal"/>
    <w:autoRedefine/>
    <w:uiPriority w:val="39"/>
    <w:unhideWhenUsed/>
    <w:rsid w:val="0051326E"/>
    <w:pPr>
      <w:widowControl/>
      <w:spacing w:after="100" w:line="259" w:lineRule="auto"/>
      <w:ind w:left="440"/>
      <w:jc w:val="left"/>
    </w:pPr>
    <w:rPr>
      <w:rFonts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thurlee.hpa@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inahk-87@163.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DC5A-80FF-4F0B-A50D-0D795E03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Lee</dc:creator>
  <cp:keywords/>
  <dc:description/>
  <cp:lastModifiedBy>Arthur Lee</cp:lastModifiedBy>
  <cp:revision>2</cp:revision>
  <dcterms:created xsi:type="dcterms:W3CDTF">2015-09-22T03:14:00Z</dcterms:created>
  <dcterms:modified xsi:type="dcterms:W3CDTF">2015-09-22T03:14:00Z</dcterms:modified>
</cp:coreProperties>
</file>