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rPr>
          <w:rFonts w:ascii="SimHei" w:cs="SimHei" w:hAnsi="SimHei" w:eastAsia="SimHei"/>
          <w:sz w:val="24"/>
          <w:szCs w:val="24"/>
        </w:rPr>
      </w:pPr>
      <w:r>
        <w:rPr>
          <w:rFonts w:ascii="Times New Roman" w:cs="Arial Unicode MS" w:hAnsi="Arial Unicode MS" w:eastAsia="Arial Unicode MS"/>
          <w:b w:val="1"/>
          <w:bCs w:val="1"/>
          <w:sz w:val="44"/>
          <w:szCs w:val="44"/>
          <w:rtl w:val="0"/>
          <w:lang w:val="en-US"/>
        </w:rPr>
        <w:t>Ge Xingfang</w:t>
      </w:r>
      <w:r>
        <w:rPr>
          <w:rFonts w:ascii="SimHei"/>
          <w:sz w:val="44"/>
          <w:szCs w:val="44"/>
          <w:rtl w:val="0"/>
          <w:lang w:val="en-US"/>
        </w:rPr>
        <w:t xml:space="preserve">    </w:t>
      </w:r>
      <w:r>
        <w:rPr>
          <w:rFonts w:ascii="SimHei"/>
          <w:sz w:val="24"/>
          <w:szCs w:val="24"/>
          <w:rtl w:val="0"/>
          <w:lang w:val="en-US"/>
        </w:rPr>
        <w:t xml:space="preserve">       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Teamwork </w:t>
      </w:r>
      <w:r>
        <w:rPr>
          <w:rFonts w:ascii="Times New Roman" w:cs="Arial Unicode MS" w:hAnsi="Arial Unicode MS" w:eastAsia="Arial Unicode MS"/>
          <w:b w:val="1"/>
          <w:bCs w:val="1"/>
          <w:color w:val="2b2b2b"/>
          <w:sz w:val="27"/>
          <w:szCs w:val="27"/>
          <w:u w:color="2b2b2b"/>
          <w:shd w:val="clear" w:color="auto" w:fill="fafafa"/>
          <w:rtl w:val="0"/>
          <w:lang w:val="en-US"/>
        </w:rPr>
        <w:t xml:space="preserve">/ 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Responsibility </w:t>
      </w:r>
    </w:p>
    <w:p>
      <w:pPr>
        <w:pStyle w:val="正文 A"/>
        <w:tabs>
          <w:tab w:val="left" w:pos="645"/>
        </w:tabs>
        <w:jc w:val="left"/>
        <w:rPr>
          <w:b w:val="1"/>
          <w:bCs w:val="1"/>
        </w:rPr>
      </w:pPr>
      <w:r>
        <w:rPr>
          <w:sz w:val="24"/>
          <w:szCs w:val="24"/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4309745</wp:posOffset>
            </wp:positionH>
            <wp:positionV relativeFrom="line">
              <wp:posOffset>38097</wp:posOffset>
            </wp:positionV>
            <wp:extent cx="1061720" cy="135953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>
                      <a:extLst/>
                    </a:blip>
                    <a:srcRect l="0" t="0" r="0" b="8813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359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  <w:szCs w:val="21"/>
          <w:rtl w:val="0"/>
          <w:lang w:val="en-US"/>
        </w:rPr>
        <w:t xml:space="preserve">Birth Date: </w:t>
      </w:r>
      <w:r>
        <w:rPr>
          <w:b w:val="1"/>
          <w:bCs w:val="1"/>
          <w:sz w:val="21"/>
          <w:szCs w:val="21"/>
          <w:rtl w:val="0"/>
          <w:lang w:val="en-US"/>
        </w:rPr>
        <w:t>1985.03.17</w:t>
      </w:r>
      <w:r>
        <w:rPr>
          <w:sz w:val="21"/>
          <w:szCs w:val="21"/>
          <w:rtl w:val="0"/>
          <w:lang w:val="en-US"/>
        </w:rPr>
        <w:t xml:space="preserve">              From: </w:t>
      </w:r>
      <w:r>
        <w:rPr>
          <w:b w:val="1"/>
          <w:bCs w:val="1"/>
          <w:sz w:val="21"/>
          <w:szCs w:val="21"/>
          <w:rtl w:val="0"/>
          <w:lang w:val="en-US"/>
        </w:rPr>
        <w:t>Shanxi, China</w:t>
      </w:r>
    </w:p>
    <w:p>
      <w:pPr>
        <w:pStyle w:val="正文 A"/>
        <w:tabs>
          <w:tab w:val="left" w:pos="645"/>
        </w:tabs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Degree: </w:t>
      </w:r>
      <w:r>
        <w:rPr>
          <w:b w:val="1"/>
          <w:bCs w:val="1"/>
          <w:sz w:val="21"/>
          <w:szCs w:val="21"/>
          <w:rtl w:val="0"/>
          <w:lang w:val="en-US"/>
        </w:rPr>
        <w:t>Doctor</w:t>
      </w:r>
      <w:r>
        <w:rPr>
          <w:sz w:val="21"/>
          <w:szCs w:val="21"/>
          <w:rtl w:val="0"/>
          <w:lang w:val="en-US"/>
        </w:rPr>
        <w:t xml:space="preserve">    </w:t>
      </w:r>
    </w:p>
    <w:p>
      <w:pPr>
        <w:pStyle w:val="正文 A"/>
        <w:tabs>
          <w:tab w:val="left" w:pos="645"/>
        </w:tabs>
        <w:ind w:left="5985" w:hanging="5985"/>
        <w:jc w:val="left"/>
        <w:rPr>
          <w:b w:val="1"/>
          <w:bCs w:val="1"/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E-mail: </w:t>
      </w:r>
      <w:hyperlink r:id="rId5" w:history="1">
        <w:r>
          <w:rPr>
            <w:rStyle w:val="Hyperlink.0"/>
            <w:b w:val="1"/>
            <w:bCs w:val="1"/>
            <w:color w:val="000000"/>
            <w:sz w:val="21"/>
            <w:szCs w:val="21"/>
            <w:u w:val="none" w:color="000000"/>
            <w:rtl w:val="0"/>
            <w:lang w:val="en-US"/>
          </w:rPr>
          <w:t>sanhu_lyyl@163.com</w:t>
        </w:r>
      </w:hyperlink>
      <w:r>
        <w:rPr>
          <w:sz w:val="21"/>
          <w:szCs w:val="21"/>
          <w:rtl w:val="0"/>
          <w:lang w:val="en-US"/>
        </w:rPr>
        <w:t xml:space="preserve">        Tel: </w:t>
      </w:r>
      <w:r>
        <w:rPr>
          <w:b w:val="1"/>
          <w:bCs w:val="1"/>
          <w:sz w:val="21"/>
          <w:szCs w:val="21"/>
          <w:rtl w:val="0"/>
          <w:lang w:val="en-US"/>
        </w:rPr>
        <w:t xml:space="preserve">15810016363  </w:t>
      </w:r>
    </w:p>
    <w:p>
      <w:pPr>
        <w:pStyle w:val="正文 A"/>
        <w:spacing w:before="93" w:after="93"/>
        <w:rPr>
          <w:rFonts w:ascii="Calibri" w:cs="Calibri" w:hAnsi="Calibri" w:eastAsia="Calibri"/>
          <w:shd w:val="clear" w:color="auto" w:fill="d8d8d8"/>
        </w:rPr>
      </w:pP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Education 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 </w:t>
      </w:r>
      <w:r>
        <w:rPr>
          <w:rFonts w:ascii="Calibri"/>
          <w:sz w:val="21"/>
          <w:szCs w:val="21"/>
          <w:shd w:val="clear" w:color="auto" w:fill="d8d8d8"/>
          <w:rtl w:val="0"/>
          <w:lang w:val="en-US"/>
        </w:rPr>
        <w:t xml:space="preserve">                                                                       </w:t>
      </w:r>
    </w:p>
    <w:p>
      <w:pPr>
        <w:pStyle w:val="正文 A"/>
        <w:numPr>
          <w:ilvl w:val="0"/>
          <w:numId w:val="3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Wildlife Conservation, Master and Doctor, Beijing Forestry University, </w:t>
      </w:r>
    </w:p>
    <w:p>
      <w:pPr>
        <w:pStyle w:val="正文 A"/>
        <w:spacing w:line="300" w:lineRule="auto"/>
        <w:ind w:left="420" w:firstLine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2008.9</w:t>
      </w:r>
      <w:r>
        <w:rPr>
          <w:rFonts w:eastAsia="宋体" w:hint="eastAsia"/>
          <w:sz w:val="21"/>
          <w:szCs w:val="21"/>
          <w:rtl w:val="0"/>
          <w:lang w:val="zh-TW" w:eastAsia="zh-TW"/>
        </w:rPr>
        <w:t>－</w:t>
      </w:r>
      <w:r>
        <w:rPr>
          <w:sz w:val="21"/>
          <w:szCs w:val="21"/>
          <w:rtl w:val="0"/>
          <w:lang w:val="en-US"/>
        </w:rPr>
        <w:t xml:space="preserve">2014.7.            </w:t>
      </w:r>
    </w:p>
    <w:p>
      <w:pPr>
        <w:pStyle w:val="正文 A"/>
        <w:spacing w:line="300" w:lineRule="auto"/>
        <w:ind w:left="420" w:firstLine="0"/>
        <w:jc w:val="left"/>
        <w:rPr>
          <w:b w:val="1"/>
          <w:bCs w:val="1"/>
          <w:sz w:val="21"/>
          <w:szCs w:val="21"/>
          <w:rtl w:val="0"/>
          <w:lang w:val="en-US"/>
        </w:rPr>
      </w:pPr>
      <w:r>
        <w:rPr>
          <w:b w:val="1"/>
          <w:bCs w:val="1"/>
          <w:sz w:val="21"/>
          <w:szCs w:val="21"/>
          <w:rtl w:val="0"/>
          <w:lang w:val="en-US"/>
        </w:rPr>
        <w:t xml:space="preserve">Familiar with medicinal or edible wild animals and plants protection </w:t>
      </w:r>
    </w:p>
    <w:p>
      <w:pPr>
        <w:pStyle w:val="正文 A"/>
        <w:spacing w:line="300" w:lineRule="auto"/>
        <w:ind w:left="420" w:firstLine="0"/>
        <w:jc w:val="left"/>
        <w:rPr>
          <w:rFonts w:ascii="Arial Unicode MS" w:cs="Arial Unicode MS" w:hAnsi="Arial Unicode MS" w:eastAsia="Arial Unicode MS"/>
          <w:sz w:val="21"/>
          <w:szCs w:val="21"/>
          <w:rtl w:val="0"/>
          <w:lang w:val="en-US"/>
        </w:rPr>
      </w:pPr>
      <w:r>
        <w:rPr>
          <w:b w:val="1"/>
          <w:bCs w:val="1"/>
          <w:sz w:val="21"/>
          <w:szCs w:val="21"/>
          <w:rtl w:val="0"/>
          <w:lang w:val="en-US"/>
        </w:rPr>
        <w:t>and utilization.</w:t>
      </w:r>
    </w:p>
    <w:p>
      <w:pPr>
        <w:pStyle w:val="正文 A"/>
        <w:numPr>
          <w:ilvl w:val="0"/>
          <w:numId w:val="6"/>
        </w:numPr>
        <w:spacing w:line="300" w:lineRule="auto"/>
        <w:ind w:left="420"/>
        <w:jc w:val="left"/>
        <w:rPr>
          <w:b w:val="1"/>
          <w:bCs w:val="1"/>
          <w:position w:val="0"/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 xml:space="preserve">Biological Science (Animal oriental), Bachelor, Shanxi Agriculture University, </w:t>
      </w:r>
      <w:r>
        <w:rPr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2004.9</w:t>
      </w:r>
      <w:r>
        <w:rPr>
          <w:rFonts w:eastAsia="宋体" w:hint="eastAsia"/>
          <w:sz w:val="21"/>
          <w:szCs w:val="21"/>
          <w:rtl w:val="0"/>
          <w:lang w:val="zh-TW" w:eastAsia="zh-TW"/>
        </w:rPr>
        <w:t>－</w:t>
      </w:r>
      <w:r>
        <w:rPr>
          <w:sz w:val="21"/>
          <w:szCs w:val="21"/>
          <w:rtl w:val="0"/>
          <w:lang w:val="en-US"/>
        </w:rPr>
        <w:t>2008.7.</w:t>
      </w:r>
      <w:r>
        <w:rPr>
          <w:b w:val="1"/>
          <w:bCs w:val="1"/>
          <w:sz w:val="21"/>
          <w:szCs w:val="21"/>
          <w:rtl w:val="0"/>
          <w:lang w:val="en-US"/>
        </w:rPr>
        <w:t xml:space="preserve">                       </w:t>
      </w:r>
    </w:p>
    <w:p>
      <w:pPr>
        <w:pStyle w:val="正文 A"/>
        <w:spacing w:line="300" w:lineRule="auto"/>
        <w:ind w:left="420" w:firstLine="0"/>
        <w:jc w:val="left"/>
        <w:rPr>
          <w:sz w:val="21"/>
          <w:szCs w:val="21"/>
          <w:rtl w:val="0"/>
          <w:lang w:val="en-US"/>
        </w:rPr>
      </w:pPr>
      <w:r>
        <w:rPr>
          <w:b w:val="1"/>
          <w:bCs w:val="1"/>
          <w:sz w:val="21"/>
          <w:szCs w:val="21"/>
          <w:rtl w:val="0"/>
          <w:lang w:val="en-US"/>
        </w:rPr>
        <w:t>Familiar with phytology, zoology, microbiology and other biology professional foundation</w:t>
      </w:r>
      <w:r>
        <w:rPr>
          <w:sz w:val="21"/>
          <w:szCs w:val="21"/>
          <w:rtl w:val="0"/>
          <w:lang w:val="en-US"/>
        </w:rPr>
        <w:t>.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Work Experience  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 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</w:t>
      </w:r>
    </w:p>
    <w:p>
      <w:pPr>
        <w:pStyle w:val="正文 A"/>
        <w:numPr>
          <w:ilvl w:val="0"/>
          <w:numId w:val="9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Shaanxi Endangered Wildlife Rescue Center, 2009.7-9;</w:t>
      </w:r>
    </w:p>
    <w:p>
      <w:pPr>
        <w:pStyle w:val="正文 A"/>
        <w:spacing w:line="300" w:lineRule="auto"/>
        <w:ind w:left="420" w:firstLine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Shaanxi Feng County Musk Deer Breeding Center, 2010.6;</w:t>
      </w:r>
    </w:p>
    <w:p>
      <w:pPr>
        <w:pStyle w:val="正文 A"/>
        <w:spacing w:line="300" w:lineRule="auto"/>
        <w:ind w:left="420" w:firstLine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Gansu National Endangered Wild Species Conservation Center, 2010.7-8;</w:t>
      </w:r>
    </w:p>
    <w:p>
      <w:pPr>
        <w:pStyle w:val="正文 A"/>
        <w:spacing w:line="300" w:lineRule="auto"/>
        <w:ind w:left="420" w:firstLine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Xinjiang Prewalskii Horse Breeding Center, 2011.5-9;</w:t>
      </w:r>
    </w:p>
    <w:p>
      <w:pPr>
        <w:pStyle w:val="正文 A"/>
        <w:spacing w:line="300" w:lineRule="auto"/>
        <w:ind w:left="420" w:firstLine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Shilin Rhino Breeding Center,2012.7-8.</w:t>
      </w:r>
    </w:p>
    <w:p>
      <w:pPr>
        <w:pStyle w:val="默认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ind w:left="720" w:hanging="720"/>
        <w:rPr>
          <w:rFonts w:ascii="Times New Roman" w:cs="Times New Roman" w:hAnsi="Times New Roman" w:eastAsia="Times New Roman"/>
          <w:color w:val="313131"/>
          <w:sz w:val="21"/>
          <w:szCs w:val="21"/>
          <w:u w:color="313131"/>
          <w:rtl w:val="0"/>
          <w:lang w:val="en-US"/>
        </w:rPr>
      </w:pPr>
      <w:r>
        <w:rPr>
          <w:rFonts w:ascii="Times New Roman" w:cs="Times New Roman" w:hAnsi="Times New Roman" w:eastAsia="Times New Roman"/>
          <w:color w:val="313131"/>
          <w:sz w:val="21"/>
          <w:szCs w:val="21"/>
          <w:u w:color="313131"/>
          <w:rtl w:val="0"/>
          <w:lang w:val="en-US"/>
        </w:rPr>
        <w:tab/>
        <w:t xml:space="preserve">    </w:t>
      </w:r>
      <w:r>
        <w:rPr>
          <w:rFonts w:ascii="Times New Roman"/>
          <w:b w:val="1"/>
          <w:bCs w:val="1"/>
          <w:color w:val="313131"/>
          <w:sz w:val="21"/>
          <w:szCs w:val="21"/>
          <w:u w:color="313131"/>
          <w:rtl w:val="0"/>
          <w:lang w:val="en-US"/>
        </w:rPr>
        <w:t>Familiar with local customs,  adapt to the local customs of life.</w:t>
      </w:r>
    </w:p>
    <w:p>
      <w:pPr>
        <w:pStyle w:val="正文 A"/>
        <w:numPr>
          <w:ilvl w:val="0"/>
          <w:numId w:val="12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College of Nature Conservation, Beijing Forestry University,</w:t>
      </w:r>
      <w:r>
        <w:rPr>
          <w:rFonts w:ascii="仿宋_GB2312" w:cs="仿宋_GB2312" w:hAnsi="仿宋_GB2312" w:eastAsia="仿宋_GB231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2014.2-2015.6.</w:t>
      </w:r>
    </w:p>
    <w:p>
      <w:pPr>
        <w:pStyle w:val="正文 A"/>
        <w:spacing w:line="300" w:lineRule="auto"/>
        <w:ind w:left="420" w:firstLine="0"/>
        <w:jc w:val="left"/>
        <w:rPr>
          <w:b w:val="1"/>
          <w:bCs w:val="1"/>
        </w:rPr>
      </w:pPr>
      <w:r>
        <w:rPr>
          <w:b w:val="1"/>
          <w:bCs w:val="1"/>
          <w:sz w:val="21"/>
          <w:szCs w:val="21"/>
          <w:rtl w:val="0"/>
          <w:lang w:val="en-US"/>
        </w:rPr>
        <w:t>Worked as a project assistant, responsible for project apply, mid-term evaluation, audit, acceptance and lab management, including supplies purchase and reimbursement.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>Research activities/paper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</w:t>
      </w:r>
    </w:p>
    <w:p>
      <w:pPr>
        <w:pStyle w:val="正文 A"/>
        <w:numPr>
          <w:ilvl w:val="0"/>
          <w:numId w:val="15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Published 7 academic articles, had a good writing in English and Chinese language.</w:t>
      </w:r>
    </w:p>
    <w:p>
      <w:pPr>
        <w:pStyle w:val="正文 A"/>
        <w:numPr>
          <w:ilvl w:val="0"/>
          <w:numId w:val="18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Helped tutor search and collect</w:t>
      </w:r>
      <w:r>
        <w:rPr>
          <w:rFonts w:hAnsi="Times New Roman" w:hint="default"/>
          <w:sz w:val="21"/>
          <w:szCs w:val="21"/>
          <w:rtl w:val="0"/>
          <w:lang w:val="en-US"/>
        </w:rPr>
        <w:t> </w:t>
      </w:r>
      <w:r>
        <w:rPr>
          <w:sz w:val="21"/>
          <w:szCs w:val="21"/>
          <w:rtl w:val="0"/>
          <w:lang w:val="en-US"/>
        </w:rPr>
        <w:t>domestic and foreign research progress, organized information in both English and Chinese. Participated in a number of research projects, including Special Forestry Public Welfare Industry Research, the National Natural Science Foundation, National 11th five-year Plan Project, etc.</w:t>
      </w:r>
    </w:p>
    <w:p>
      <w:pPr>
        <w:pStyle w:val="正文 A"/>
        <w:numPr>
          <w:ilvl w:val="0"/>
          <w:numId w:val="21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Strong mind and hand ability, as the first inventor to declare a national invention patent. Be good at observing life, thinking active, love to write, published 6 popular science articles as the first author.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>Campus activities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 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 </w:t>
      </w:r>
    </w:p>
    <w:p>
      <w:pPr>
        <w:pStyle w:val="正文 A"/>
        <w:numPr>
          <w:ilvl w:val="0"/>
          <w:numId w:val="24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As a</w:t>
      </w:r>
      <w:r>
        <w:rPr>
          <w:rFonts w:hAnsi="Times New Roman" w:hint="default"/>
          <w:sz w:val="21"/>
          <w:szCs w:val="21"/>
          <w:rtl w:val="0"/>
          <w:lang w:val="en-US"/>
        </w:rPr>
        <w:t> </w:t>
      </w:r>
      <w:r>
        <w:rPr>
          <w:sz w:val="21"/>
          <w:szCs w:val="21"/>
          <w:rtl w:val="0"/>
          <w:lang w:val="en-US"/>
        </w:rPr>
        <w:t>class psychological committee member, English class monitor.</w:t>
      </w:r>
    </w:p>
    <w:p>
      <w:pPr>
        <w:pStyle w:val="正文 A"/>
        <w:spacing w:before="93" w:after="93"/>
        <w:rPr>
          <w:b w:val="1"/>
          <w:bCs w:val="1"/>
          <w:sz w:val="30"/>
          <w:szCs w:val="30"/>
          <w:shd w:val="clear" w:color="auto" w:fill="d8d8d8"/>
        </w:rPr>
      </w:pP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Awards     </w:t>
      </w:r>
      <w:r>
        <w:rPr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 </w:t>
      </w:r>
    </w:p>
    <w:p>
      <w:pPr>
        <w:pStyle w:val="正文 A"/>
        <w:numPr>
          <w:ilvl w:val="0"/>
          <w:numId w:val="27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rFonts w:hAnsi="Times New Roman" w:hint="default"/>
          <w:sz w:val="21"/>
          <w:szCs w:val="21"/>
          <w:rtl w:val="0"/>
          <w:lang w:val="en-US"/>
        </w:rPr>
        <w:t>Ⅰ</w:t>
      </w:r>
      <w:r>
        <w:rPr>
          <w:sz w:val="21"/>
          <w:szCs w:val="21"/>
          <w:rtl w:val="0"/>
          <w:lang w:val="en-US"/>
        </w:rPr>
        <w:t>&amp;</w:t>
      </w:r>
      <w:r>
        <w:rPr>
          <w:rFonts w:hAnsi="Times New Roman" w:hint="default"/>
          <w:sz w:val="21"/>
          <w:szCs w:val="21"/>
          <w:rtl w:val="0"/>
          <w:lang w:val="en-US"/>
        </w:rPr>
        <w:t xml:space="preserve">Ⅱ </w:t>
      </w:r>
      <w:r>
        <w:rPr>
          <w:sz w:val="21"/>
          <w:szCs w:val="21"/>
          <w:rtl w:val="0"/>
          <w:lang w:val="en-US"/>
        </w:rPr>
        <w:t>Graduate Scholarship; National Graduate Scholarship.</w:t>
      </w:r>
    </w:p>
    <w:p>
      <w:pPr>
        <w:pStyle w:val="正文 A"/>
        <w:numPr>
          <w:ilvl w:val="0"/>
          <w:numId w:val="30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rFonts w:hAnsi="Times New Roman" w:hint="default"/>
          <w:sz w:val="21"/>
          <w:szCs w:val="21"/>
          <w:rtl w:val="0"/>
          <w:lang w:val="en-US"/>
        </w:rPr>
        <w:t xml:space="preserve">Ⅲ </w:t>
      </w:r>
      <w:r>
        <w:rPr>
          <w:sz w:val="21"/>
          <w:szCs w:val="21"/>
          <w:rtl w:val="0"/>
          <w:lang w:val="en-US"/>
        </w:rPr>
        <w:t>Undergraduate Scholarship; Excellent Foreign Language.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>Personal skills</w:t>
      </w:r>
      <w:r>
        <w:rPr>
          <w:rFonts w:ascii="楷体_GB2312" w:cs="楷体_GB2312" w:hAnsi="楷体_GB2312" w:eastAsia="楷体_GB2312"/>
          <w:b w:val="1"/>
          <w:bCs w:val="1"/>
          <w:sz w:val="24"/>
          <w:szCs w:val="24"/>
          <w:shd w:val="clear" w:color="auto" w:fill="d8d8d8"/>
          <w:rtl w:val="0"/>
          <w:lang w:val="en-US"/>
        </w:rPr>
        <w:t xml:space="preserve">   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       </w:t>
      </w:r>
    </w:p>
    <w:p>
      <w:pPr>
        <w:pStyle w:val="正文 A"/>
        <w:numPr>
          <w:ilvl w:val="0"/>
          <w:numId w:val="33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Qualified in CET-6</w:t>
      </w:r>
      <w:r>
        <w:rPr>
          <w:rFonts w:eastAsia="宋体" w:hint="eastAsia"/>
          <w:sz w:val="21"/>
          <w:szCs w:val="21"/>
          <w:rtl w:val="0"/>
          <w:lang w:val="zh-TW" w:eastAsia="zh-TW"/>
        </w:rPr>
        <w:t>；</w:t>
      </w:r>
      <w:r>
        <w:rPr>
          <w:sz w:val="21"/>
          <w:szCs w:val="21"/>
          <w:rtl w:val="0"/>
          <w:lang w:val="en-US"/>
        </w:rPr>
        <w:t>Mandarin 2A</w:t>
      </w:r>
      <w:r>
        <w:rPr>
          <w:rFonts w:eastAsia="宋体" w:hint="eastAsia"/>
          <w:sz w:val="21"/>
          <w:szCs w:val="21"/>
          <w:rtl w:val="0"/>
          <w:lang w:val="zh-TW" w:eastAsia="zh-TW"/>
        </w:rPr>
        <w:t>；</w:t>
      </w:r>
      <w:r>
        <w:rPr>
          <w:sz w:val="21"/>
          <w:szCs w:val="21"/>
          <w:rtl w:val="0"/>
          <w:lang w:val="en-US"/>
        </w:rPr>
        <w:t>National Computer Rank Examination Grade 2; Three counselors Certificate</w:t>
      </w:r>
      <w:r>
        <w:rPr>
          <w:rFonts w:eastAsia="Times New Roman" w:hint="eastAsia"/>
          <w:sz w:val="21"/>
          <w:szCs w:val="21"/>
          <w:rtl w:val="0"/>
          <w:lang w:val="en-US"/>
        </w:rPr>
        <w:t>；</w:t>
      </w:r>
      <w:r>
        <w:rPr>
          <w:sz w:val="21"/>
          <w:szCs w:val="21"/>
          <w:rtl w:val="0"/>
          <w:lang w:val="en-US"/>
        </w:rPr>
        <w:t xml:space="preserve"> Proficiency in Microsoft Office applications</w:t>
      </w:r>
      <w:r>
        <w:rPr>
          <w:rFonts w:ascii="宋体"/>
          <w:sz w:val="21"/>
          <w:szCs w:val="21"/>
          <w:rtl w:val="0"/>
          <w:lang w:val="zh-TW" w:eastAsia="zh-TW"/>
        </w:rPr>
        <w:t>.</w:t>
      </w:r>
    </w:p>
    <w:p>
      <w:pPr>
        <w:pStyle w:val="正文 A"/>
        <w:spacing w:before="93" w:after="93"/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</w:rPr>
      </w:pP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>Personal Interest</w:t>
      </w:r>
      <w:r>
        <w:rPr>
          <w:rFonts w:hAnsi="Times New Roman" w:hint="default"/>
          <w:b w:val="1"/>
          <w:bCs w:val="1"/>
          <w:sz w:val="24"/>
          <w:szCs w:val="24"/>
          <w:shd w:val="clear" w:color="auto" w:fill="d8d8d8"/>
          <w:rtl w:val="0"/>
          <w:lang w:val="en-US"/>
        </w:rPr>
        <w:t> </w:t>
      </w:r>
      <w:r>
        <w:rPr>
          <w:b w:val="1"/>
          <w:bCs w:val="1"/>
          <w:sz w:val="24"/>
          <w:szCs w:val="24"/>
          <w:shd w:val="clear" w:color="auto" w:fill="d8d8d8"/>
          <w:rtl w:val="0"/>
          <w:lang w:val="en-US"/>
        </w:rPr>
        <w:t>and Self-Assessment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shd w:val="clear" w:color="auto" w:fill="d8d8d8"/>
          <w:rtl w:val="0"/>
          <w:lang w:val="en-US"/>
        </w:rPr>
        <w:t xml:space="preserve">                                                 </w:t>
      </w:r>
    </w:p>
    <w:p>
      <w:pPr>
        <w:pStyle w:val="正文 A"/>
        <w:numPr>
          <w:ilvl w:val="0"/>
          <w:numId w:val="36"/>
        </w:numPr>
        <w:spacing w:line="300" w:lineRule="auto"/>
        <w:ind w:left="420"/>
        <w:jc w:val="left"/>
        <w:rPr>
          <w:position w:val="0"/>
          <w:sz w:val="21"/>
          <w:szCs w:val="21"/>
        </w:rPr>
      </w:pPr>
      <w:r>
        <w:rPr>
          <w:sz w:val="21"/>
          <w:szCs w:val="21"/>
          <w:rtl w:val="0"/>
          <w:lang w:val="en-US"/>
        </w:rPr>
        <w:t>Love to play badminton, table tennis, swimming</w:t>
      </w:r>
      <w:r>
        <w:rPr>
          <w:rFonts w:eastAsia="Times New Roman" w:hint="eastAsia"/>
          <w:sz w:val="21"/>
          <w:szCs w:val="21"/>
          <w:rtl w:val="0"/>
          <w:lang w:val="en-US"/>
        </w:rPr>
        <w:t>；</w:t>
      </w:r>
      <w:r>
        <w:rPr>
          <w:sz w:val="21"/>
          <w:szCs w:val="21"/>
          <w:rtl w:val="0"/>
          <w:lang w:val="en-US"/>
        </w:rPr>
        <w:t>Raising fish</w:t>
      </w:r>
      <w:r>
        <w:rPr>
          <w:sz w:val="21"/>
          <w:szCs w:val="21"/>
          <w:rtl w:val="0"/>
          <w:lang w:val="en-US"/>
        </w:rPr>
        <w:t>,</w:t>
      </w:r>
      <w:r>
        <w:rPr>
          <w:sz w:val="21"/>
          <w:szCs w:val="21"/>
          <w:rtl w:val="0"/>
          <w:lang w:val="en-US"/>
        </w:rPr>
        <w:t xml:space="preserve"> dog and flowers</w:t>
      </w:r>
      <w:r>
        <w:rPr>
          <w:rFonts w:eastAsia="Times New Roman" w:hint="eastAsia"/>
          <w:sz w:val="21"/>
          <w:szCs w:val="21"/>
          <w:rtl w:val="0"/>
          <w:lang w:val="en-US"/>
        </w:rPr>
        <w:t>，</w:t>
      </w:r>
      <w:r>
        <w:rPr>
          <w:sz w:val="21"/>
          <w:szCs w:val="21"/>
          <w:rtl w:val="0"/>
          <w:lang w:val="en-US"/>
        </w:rPr>
        <w:t>keen on animal welfare; Warm and cheerful, optimistic in the face of difficulty, and active to solve the problem; the good team quality and team spirit.</w:t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imHei">
    <w:charset w:val="00"/>
    <w:family w:val="roman"/>
    <w:pitch w:val="default"/>
  </w:font>
  <w:font w:name="楷体_GB2312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仿宋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2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1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3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4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■"/>
      <w:lvlJc w:val="left"/>
      <w:pPr/>
      <w:rPr>
        <w:position w:val="0"/>
      </w:rPr>
    </w:lvl>
    <w:lvl w:ilvl="2">
      <w:start w:val="1"/>
      <w:numFmt w:val="bullet"/>
      <w:suff w:val="tab"/>
      <w:lvlText w:val="◆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■"/>
      <w:lvlJc w:val="left"/>
      <w:pPr/>
      <w:rPr>
        <w:position w:val="0"/>
      </w:rPr>
    </w:lvl>
    <w:lvl w:ilvl="5">
      <w:start w:val="1"/>
      <w:numFmt w:val="bullet"/>
      <w:suff w:val="tab"/>
      <w:lvlText w:val="◆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■"/>
      <w:lvlJc w:val="left"/>
      <w:pPr/>
      <w:rPr>
        <w:position w:val="0"/>
      </w:rPr>
    </w:lvl>
    <w:lvl w:ilvl="8">
      <w:start w:val="1"/>
      <w:numFmt w:val="bullet"/>
      <w:suff w:val="tab"/>
      <w:lvlText w:val="◆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●"/>
      <w:lvlJc w:val="left"/>
      <w:pPr>
        <w:tabs>
          <w:tab w:val="num" w:pos="420"/>
          <w:tab w:val="clear" w:pos="0"/>
        </w:tabs>
        <w:ind w:left="420" w:hanging="42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■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◆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b w:val="1"/>
      <w:bCs w:val="1"/>
      <w:color w:val="000000"/>
      <w:sz w:val="21"/>
      <w:szCs w:val="21"/>
      <w:u w:val="none" w:color="000000"/>
      <w:lang w:val="en-US"/>
    </w:rPr>
  </w:style>
  <w:style w:type="numbering" w:styleId="List 0">
    <w:name w:val="List 0"/>
    <w:basedOn w:val="已导入的样式“1”"/>
    <w:next w:val="List 0"/>
    <w:pPr>
      <w:numPr>
        <w:numId w:val="1"/>
      </w:numPr>
    </w:pPr>
  </w:style>
  <w:style w:type="numbering" w:styleId="已导入的样式“1”">
    <w:name w:val="已导入的样式“1”"/>
    <w:next w:val="已导入的样式“1”"/>
    <w:pPr>
      <w:numPr>
        <w:numId w:val="2"/>
      </w:numPr>
    </w:pPr>
  </w:style>
  <w:style w:type="numbering" w:styleId="List 1">
    <w:name w:val="List 1"/>
    <w:basedOn w:val="已导入的样式“2”"/>
    <w:next w:val="List 1"/>
    <w:pPr>
      <w:numPr>
        <w:numId w:val="4"/>
      </w:numPr>
    </w:pPr>
  </w:style>
  <w:style w:type="numbering" w:styleId="已导入的样式“2”">
    <w:name w:val="已导入的样式“2”"/>
    <w:next w:val="已导入的样式“2”"/>
    <w:pPr>
      <w:numPr>
        <w:numId w:val="5"/>
      </w:numPr>
    </w:pPr>
  </w:style>
  <w:style w:type="numbering" w:styleId="List 2">
    <w:name w:val="List 2"/>
    <w:basedOn w:val="已导入的样式“3”"/>
    <w:next w:val="List 2"/>
    <w:pPr>
      <w:numPr>
        <w:numId w:val="7"/>
      </w:numPr>
    </w:pPr>
  </w:style>
  <w:style w:type="numbering" w:styleId="已导入的样式“3”">
    <w:name w:val="已导入的样式“3”"/>
    <w:next w:val="已导入的样式“3”"/>
    <w:pPr>
      <w:numPr>
        <w:numId w:val="8"/>
      </w:numPr>
    </w:pPr>
  </w:style>
  <w:style w:type="paragraph" w:styleId="默认">
    <w:name w:val="默认"/>
    <w:next w:val="默认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3">
    <w:name w:val="List 3"/>
    <w:basedOn w:val="已导入的样式“4”"/>
    <w:next w:val="List 3"/>
    <w:pPr>
      <w:numPr>
        <w:numId w:val="10"/>
      </w:numPr>
    </w:pPr>
  </w:style>
  <w:style w:type="numbering" w:styleId="已导入的样式“4”">
    <w:name w:val="已导入的样式“4”"/>
    <w:next w:val="已导入的样式“4”"/>
    <w:pPr>
      <w:numPr>
        <w:numId w:val="11"/>
      </w:numPr>
    </w:pPr>
  </w:style>
  <w:style w:type="numbering" w:styleId="List 4">
    <w:name w:val="List 4"/>
    <w:basedOn w:val="已导入的样式“5”"/>
    <w:next w:val="List 4"/>
    <w:pPr>
      <w:numPr>
        <w:numId w:val="13"/>
      </w:numPr>
    </w:pPr>
  </w:style>
  <w:style w:type="numbering" w:styleId="已导入的样式“5”">
    <w:name w:val="已导入的样式“5”"/>
    <w:next w:val="已导入的样式“5”"/>
    <w:pPr>
      <w:numPr>
        <w:numId w:val="14"/>
      </w:numPr>
    </w:pPr>
  </w:style>
  <w:style w:type="numbering" w:styleId="List 5">
    <w:name w:val="List 5"/>
    <w:basedOn w:val="已导入的样式“6”"/>
    <w:next w:val="List 5"/>
    <w:pPr>
      <w:numPr>
        <w:numId w:val="16"/>
      </w:numPr>
    </w:pPr>
  </w:style>
  <w:style w:type="numbering" w:styleId="已导入的样式“6”">
    <w:name w:val="已导入的样式“6”"/>
    <w:next w:val="已导入的样式“6”"/>
    <w:pPr>
      <w:numPr>
        <w:numId w:val="17"/>
      </w:numPr>
    </w:pPr>
  </w:style>
  <w:style w:type="numbering" w:styleId="List 6">
    <w:name w:val="List 6"/>
    <w:basedOn w:val="已导入的样式“7”"/>
    <w:next w:val="List 6"/>
    <w:pPr>
      <w:numPr>
        <w:numId w:val="19"/>
      </w:numPr>
    </w:pPr>
  </w:style>
  <w:style w:type="numbering" w:styleId="已导入的样式“7”">
    <w:name w:val="已导入的样式“7”"/>
    <w:next w:val="已导入的样式“7”"/>
    <w:pPr>
      <w:numPr>
        <w:numId w:val="20"/>
      </w:numPr>
    </w:pPr>
  </w:style>
  <w:style w:type="numbering" w:styleId="List 7">
    <w:name w:val="List 7"/>
    <w:basedOn w:val="已导入的样式“8”"/>
    <w:next w:val="List 7"/>
    <w:pPr>
      <w:numPr>
        <w:numId w:val="22"/>
      </w:numPr>
    </w:pPr>
  </w:style>
  <w:style w:type="numbering" w:styleId="已导入的样式“8”">
    <w:name w:val="已导入的样式“8”"/>
    <w:next w:val="已导入的样式“8”"/>
    <w:pPr>
      <w:numPr>
        <w:numId w:val="23"/>
      </w:numPr>
    </w:pPr>
  </w:style>
  <w:style w:type="numbering" w:styleId="List 8">
    <w:name w:val="List 8"/>
    <w:basedOn w:val="已导入的样式“9”"/>
    <w:next w:val="List 8"/>
    <w:pPr>
      <w:numPr>
        <w:numId w:val="25"/>
      </w:numPr>
    </w:pPr>
  </w:style>
  <w:style w:type="numbering" w:styleId="已导入的样式“9”">
    <w:name w:val="已导入的样式“9”"/>
    <w:next w:val="已导入的样式“9”"/>
    <w:pPr>
      <w:numPr>
        <w:numId w:val="26"/>
      </w:numPr>
    </w:pPr>
  </w:style>
  <w:style w:type="numbering" w:styleId="List 9">
    <w:name w:val="List 9"/>
    <w:basedOn w:val="已导入的样式“10”"/>
    <w:next w:val="List 9"/>
    <w:pPr>
      <w:numPr>
        <w:numId w:val="28"/>
      </w:numPr>
    </w:pPr>
  </w:style>
  <w:style w:type="numbering" w:styleId="已导入的样式“10”">
    <w:name w:val="已导入的样式“10”"/>
    <w:next w:val="已导入的样式“10”"/>
    <w:pPr>
      <w:numPr>
        <w:numId w:val="29"/>
      </w:numPr>
    </w:pPr>
  </w:style>
  <w:style w:type="numbering" w:styleId="List 10">
    <w:name w:val="List 10"/>
    <w:basedOn w:val="已导入的样式“11”"/>
    <w:next w:val="List 10"/>
    <w:pPr>
      <w:numPr>
        <w:numId w:val="31"/>
      </w:numPr>
    </w:pPr>
  </w:style>
  <w:style w:type="numbering" w:styleId="已导入的样式“11”">
    <w:name w:val="已导入的样式“11”"/>
    <w:next w:val="已导入的样式“11”"/>
    <w:pPr>
      <w:numPr>
        <w:numId w:val="32"/>
      </w:numPr>
    </w:pPr>
  </w:style>
  <w:style w:type="numbering" w:styleId="List 11">
    <w:name w:val="List 11"/>
    <w:basedOn w:val="已导入的样式“12”"/>
    <w:next w:val="List 11"/>
    <w:pPr>
      <w:numPr>
        <w:numId w:val="34"/>
      </w:numPr>
    </w:pPr>
  </w:style>
  <w:style w:type="numbering" w:styleId="已导入的样式“12”">
    <w:name w:val="已导入的样式“12”"/>
    <w:next w:val="已导入的样式“12”"/>
    <w:pPr>
      <w:numPr>
        <w:numId w:val="3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mailto:sanhu_lyyl@163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