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D0" w:rsidRPr="004A635E" w:rsidRDefault="00A0385A" w:rsidP="004A635E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开放空间</w:t>
      </w:r>
      <w:r w:rsidR="004A635E" w:rsidRPr="004A635E">
        <w:rPr>
          <w:rFonts w:ascii="黑体" w:eastAsia="黑体" w:hAnsi="黑体" w:cs="宋体" w:hint="eastAsia"/>
          <w:kern w:val="0"/>
          <w:sz w:val="24"/>
          <w:szCs w:val="24"/>
        </w:rPr>
        <w:t>会议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技术进阶</w:t>
      </w:r>
      <w:r w:rsidR="002C55D0" w:rsidRPr="004A635E">
        <w:rPr>
          <w:rFonts w:ascii="黑体" w:eastAsia="黑体" w:hAnsi="黑体" w:cs="宋体"/>
          <w:kern w:val="0"/>
          <w:sz w:val="24"/>
          <w:szCs w:val="24"/>
        </w:rPr>
        <w:t>班</w:t>
      </w:r>
    </w:p>
    <w:p w:rsidR="004A635E" w:rsidRPr="004A635E" w:rsidRDefault="004A635E" w:rsidP="004A635E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报名</w:t>
      </w:r>
      <w:r w:rsidRPr="004A635E">
        <w:rPr>
          <w:rFonts w:ascii="黑体" w:eastAsia="黑体" w:hAnsi="黑体" w:cs="宋体"/>
          <w:kern w:val="0"/>
          <w:sz w:val="24"/>
          <w:szCs w:val="24"/>
        </w:rPr>
        <w:t>开启</w:t>
      </w:r>
    </w:p>
    <w:p w:rsidR="002C55D0" w:rsidRDefault="002C55D0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513669" w:rsidRPr="00A6005D" w:rsidRDefault="00513669" w:rsidP="001F062F">
      <w:pPr>
        <w:widowControl/>
        <w:jc w:val="left"/>
        <w:rPr>
          <w:rFonts w:ascii="黑体" w:eastAsia="黑体" w:hAnsi="黑体" w:cs="宋体"/>
          <w:color w:val="C45911" w:themeColor="accent2" w:themeShade="BF"/>
          <w:kern w:val="0"/>
          <w:sz w:val="24"/>
          <w:szCs w:val="24"/>
        </w:rPr>
      </w:pPr>
      <w:r w:rsidRPr="00A6005D">
        <w:rPr>
          <w:rFonts w:ascii="黑体" w:eastAsia="黑体" w:hAnsi="黑体" w:cs="宋体" w:hint="eastAsia"/>
          <w:color w:val="C45911" w:themeColor="accent2" w:themeShade="BF"/>
          <w:kern w:val="0"/>
          <w:sz w:val="24"/>
          <w:szCs w:val="24"/>
        </w:rPr>
        <w:t>【开放空间是</w:t>
      </w:r>
      <w:r w:rsidRPr="00A6005D">
        <w:rPr>
          <w:rFonts w:ascii="黑体" w:eastAsia="黑体" w:hAnsi="黑体" w:cs="宋体"/>
          <w:color w:val="C45911" w:themeColor="accent2" w:themeShade="BF"/>
          <w:kern w:val="0"/>
          <w:sz w:val="24"/>
          <w:szCs w:val="24"/>
        </w:rPr>
        <w:t>什么？</w:t>
      </w:r>
      <w:r w:rsidRPr="00A6005D">
        <w:rPr>
          <w:rFonts w:ascii="黑体" w:eastAsia="黑体" w:hAnsi="黑体" w:cs="宋体" w:hint="eastAsia"/>
          <w:color w:val="C45911" w:themeColor="accent2" w:themeShade="BF"/>
          <w:kern w:val="0"/>
          <w:sz w:val="24"/>
          <w:szCs w:val="24"/>
        </w:rPr>
        <w:t>】</w:t>
      </w:r>
    </w:p>
    <w:p w:rsidR="00513669" w:rsidRPr="004A635E" w:rsidRDefault="00513669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1F062F" w:rsidRPr="004A635E" w:rsidRDefault="001F062F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4A635E">
        <w:rPr>
          <w:rFonts w:ascii="黑体" w:eastAsia="黑体" w:hAnsi="黑体" w:cs="宋体"/>
          <w:kern w:val="0"/>
          <w:sz w:val="24"/>
          <w:szCs w:val="24"/>
        </w:rPr>
        <w:t>开放空间会议</w:t>
      </w:r>
      <w:r w:rsidR="00513669">
        <w:rPr>
          <w:rFonts w:ascii="黑体" w:eastAsia="黑体" w:hAnsi="黑体" w:cs="宋体" w:hint="eastAsia"/>
          <w:kern w:val="0"/>
          <w:sz w:val="24"/>
          <w:szCs w:val="24"/>
        </w:rPr>
        <w:t>技术</w:t>
      </w:r>
      <w:r w:rsidRPr="004A635E">
        <w:rPr>
          <w:rFonts w:ascii="黑体" w:eastAsia="黑体" w:hAnsi="黑体" w:cs="宋体"/>
          <w:kern w:val="0"/>
          <w:sz w:val="24"/>
          <w:szCs w:val="24"/>
        </w:rPr>
        <w:t>是一个学习和自我承担责任的会议技术，它为参与者打开了一个热情讨论和自行提出解决方案的空间。开放空间让几十人至几百人聚集在这个空间里，在很少规则辅助下，自由发表观点，展开讨论，并在不同参与者之间形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成</w:t>
      </w:r>
      <w:r w:rsidRPr="004A635E">
        <w:rPr>
          <w:rFonts w:ascii="黑体" w:eastAsia="黑体" w:hAnsi="黑体" w:cs="宋体"/>
          <w:kern w:val="0"/>
          <w:sz w:val="24"/>
          <w:szCs w:val="24"/>
        </w:rPr>
        <w:t>讨论小组，在既定的讨论规则下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激发</w:t>
      </w:r>
      <w:r w:rsidRPr="004A635E">
        <w:rPr>
          <w:rFonts w:ascii="黑体" w:eastAsia="黑体" w:hAnsi="黑体" w:cs="宋体"/>
          <w:kern w:val="0"/>
          <w:sz w:val="24"/>
          <w:szCs w:val="24"/>
        </w:rPr>
        <w:t>热情，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达成共识</w:t>
      </w:r>
      <w:r w:rsidRPr="004A635E">
        <w:rPr>
          <w:rFonts w:ascii="黑体" w:eastAsia="黑体" w:hAnsi="黑体" w:cs="宋体"/>
          <w:kern w:val="0"/>
          <w:sz w:val="24"/>
          <w:szCs w:val="24"/>
        </w:rPr>
        <w:t>，并将达成共识的议题制定行动方案。</w:t>
      </w:r>
    </w:p>
    <w:p w:rsidR="00030338" w:rsidRPr="004A635E" w:rsidRDefault="00030338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1F062F" w:rsidRPr="004A635E" w:rsidRDefault="001F062F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开放空间会议技术</w:t>
      </w:r>
      <w:r w:rsidRPr="004A635E">
        <w:rPr>
          <w:rFonts w:ascii="黑体" w:eastAsia="黑体" w:hAnsi="黑体" w:cs="宋体"/>
          <w:kern w:val="0"/>
          <w:sz w:val="24"/>
          <w:szCs w:val="24"/>
        </w:rPr>
        <w:t>适用于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多元</w:t>
      </w:r>
      <w:r w:rsidRPr="004A635E">
        <w:rPr>
          <w:rFonts w:ascii="黑体" w:eastAsia="黑体" w:hAnsi="黑体" w:cs="宋体"/>
          <w:kern w:val="0"/>
          <w:sz w:val="24"/>
          <w:szCs w:val="24"/>
        </w:rPr>
        <w:t>领域，</w:t>
      </w:r>
      <w:r w:rsidR="00030338" w:rsidRPr="004A635E">
        <w:rPr>
          <w:rFonts w:ascii="黑体" w:eastAsia="黑体" w:hAnsi="黑体" w:cs="宋体" w:hint="eastAsia"/>
          <w:kern w:val="0"/>
          <w:sz w:val="24"/>
          <w:szCs w:val="24"/>
        </w:rPr>
        <w:t>社区</w:t>
      </w:r>
      <w:r w:rsidR="00030338" w:rsidRPr="004A635E">
        <w:rPr>
          <w:rFonts w:ascii="黑体" w:eastAsia="黑体" w:hAnsi="黑体" w:cs="宋体"/>
          <w:kern w:val="0"/>
          <w:sz w:val="24"/>
          <w:szCs w:val="24"/>
        </w:rPr>
        <w:t>参与行动及合作伙伴</w:t>
      </w:r>
      <w:r w:rsidR="002D4AAF" w:rsidRPr="004A635E">
        <w:rPr>
          <w:rFonts w:ascii="黑体" w:eastAsia="黑体" w:hAnsi="黑体" w:cs="宋体" w:hint="eastAsia"/>
          <w:kern w:val="0"/>
          <w:sz w:val="24"/>
          <w:szCs w:val="24"/>
        </w:rPr>
        <w:t>已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在社区建设</w:t>
      </w:r>
      <w:r w:rsidRPr="004A635E">
        <w:rPr>
          <w:rFonts w:ascii="黑体" w:eastAsia="黑体" w:hAnsi="黑体" w:cs="宋体"/>
          <w:kern w:val="0"/>
          <w:sz w:val="24"/>
          <w:szCs w:val="24"/>
        </w:rPr>
        <w:t>、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环境</w:t>
      </w:r>
      <w:r w:rsidRPr="004A635E">
        <w:rPr>
          <w:rFonts w:ascii="黑体" w:eastAsia="黑体" w:hAnsi="黑体" w:cs="宋体"/>
          <w:kern w:val="0"/>
          <w:sz w:val="24"/>
          <w:szCs w:val="24"/>
        </w:rPr>
        <w:t>保护、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养老</w:t>
      </w:r>
      <w:r w:rsidRPr="004A635E">
        <w:rPr>
          <w:rFonts w:ascii="黑体" w:eastAsia="黑体" w:hAnsi="黑体" w:cs="宋体"/>
          <w:kern w:val="0"/>
          <w:sz w:val="24"/>
          <w:szCs w:val="24"/>
        </w:rPr>
        <w:t>服务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、组织</w:t>
      </w:r>
      <w:r w:rsidRPr="004A635E">
        <w:rPr>
          <w:rFonts w:ascii="黑体" w:eastAsia="黑体" w:hAnsi="黑体" w:cs="宋体"/>
          <w:kern w:val="0"/>
          <w:sz w:val="24"/>
          <w:szCs w:val="24"/>
        </w:rPr>
        <w:t>发展、团队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内部建设</w:t>
      </w:r>
      <w:r w:rsidRPr="004A635E">
        <w:rPr>
          <w:rFonts w:ascii="黑体" w:eastAsia="黑体" w:hAnsi="黑体" w:cs="宋体"/>
          <w:kern w:val="0"/>
          <w:sz w:val="24"/>
          <w:szCs w:val="24"/>
        </w:rPr>
        <w:t>等多个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领域</w:t>
      </w:r>
      <w:r w:rsidR="002D4AAF" w:rsidRPr="004A635E">
        <w:rPr>
          <w:rFonts w:ascii="黑体" w:eastAsia="黑体" w:hAnsi="黑体" w:cs="宋体" w:hint="eastAsia"/>
          <w:kern w:val="0"/>
          <w:sz w:val="24"/>
          <w:szCs w:val="24"/>
        </w:rPr>
        <w:t>实践</w:t>
      </w:r>
      <w:r w:rsidR="002D4AAF" w:rsidRPr="004A635E">
        <w:rPr>
          <w:rFonts w:ascii="黑体" w:eastAsia="黑体" w:hAnsi="黑体" w:cs="宋体"/>
          <w:kern w:val="0"/>
          <w:sz w:val="24"/>
          <w:szCs w:val="24"/>
        </w:rPr>
        <w:t>，</w:t>
      </w:r>
      <w:r w:rsidR="00A0385A" w:rsidRPr="004A635E">
        <w:rPr>
          <w:rFonts w:ascii="黑体" w:eastAsia="黑体" w:hAnsi="黑体" w:cs="宋体" w:hint="eastAsia"/>
          <w:kern w:val="0"/>
          <w:sz w:val="24"/>
          <w:szCs w:val="24"/>
        </w:rPr>
        <w:t>用于</w:t>
      </w:r>
      <w:r w:rsidR="00797FF2" w:rsidRPr="004A635E">
        <w:rPr>
          <w:rFonts w:ascii="黑体" w:eastAsia="黑体" w:hAnsi="黑体" w:cs="宋体"/>
          <w:kern w:val="0"/>
          <w:sz w:val="24"/>
          <w:szCs w:val="24"/>
        </w:rPr>
        <w:t>收集信息、达成共识</w:t>
      </w:r>
      <w:r w:rsidR="00797FF2" w:rsidRPr="004A635E">
        <w:rPr>
          <w:rFonts w:ascii="黑体" w:eastAsia="黑体" w:hAnsi="黑体" w:cs="宋体" w:hint="eastAsia"/>
          <w:kern w:val="0"/>
          <w:sz w:val="24"/>
          <w:szCs w:val="24"/>
        </w:rPr>
        <w:t>和</w:t>
      </w:r>
      <w:r w:rsidR="00797FF2" w:rsidRPr="004A635E">
        <w:rPr>
          <w:rFonts w:ascii="黑体" w:eastAsia="黑体" w:hAnsi="黑体" w:cs="宋体"/>
          <w:kern w:val="0"/>
          <w:sz w:val="24"/>
          <w:szCs w:val="24"/>
        </w:rPr>
        <w:t>制定行动计划</w:t>
      </w:r>
      <w:r w:rsidR="00797FF2" w:rsidRPr="004A635E">
        <w:rPr>
          <w:rFonts w:ascii="黑体" w:eastAsia="黑体" w:hAnsi="黑体" w:cs="宋体" w:hint="eastAsia"/>
          <w:kern w:val="0"/>
          <w:sz w:val="24"/>
          <w:szCs w:val="24"/>
        </w:rPr>
        <w:t>。</w:t>
      </w:r>
      <w:r w:rsidR="00A0385A" w:rsidRPr="004A635E">
        <w:rPr>
          <w:rFonts w:ascii="黑体" w:eastAsia="黑体" w:hAnsi="黑体" w:cs="宋体" w:hint="eastAsia"/>
          <w:kern w:val="0"/>
          <w:sz w:val="24"/>
          <w:szCs w:val="24"/>
        </w:rPr>
        <w:t>开放空间</w:t>
      </w:r>
      <w:r w:rsidR="00A0385A" w:rsidRPr="004A635E">
        <w:rPr>
          <w:rFonts w:ascii="黑体" w:eastAsia="黑体" w:hAnsi="黑体" w:cs="宋体"/>
          <w:kern w:val="0"/>
          <w:sz w:val="24"/>
          <w:szCs w:val="24"/>
        </w:rPr>
        <w:t>让</w:t>
      </w:r>
      <w:r w:rsidR="00A0385A" w:rsidRPr="004A635E">
        <w:rPr>
          <w:rFonts w:ascii="黑体" w:eastAsia="黑体" w:hAnsi="黑体" w:cs="宋体" w:hint="eastAsia"/>
          <w:kern w:val="0"/>
          <w:sz w:val="24"/>
          <w:szCs w:val="24"/>
        </w:rPr>
        <w:t>与会议</w:t>
      </w:r>
      <w:r w:rsidR="00A0385A" w:rsidRPr="004A635E">
        <w:rPr>
          <w:rFonts w:ascii="黑体" w:eastAsia="黑体" w:hAnsi="黑体" w:cs="宋体"/>
          <w:kern w:val="0"/>
          <w:sz w:val="24"/>
          <w:szCs w:val="24"/>
        </w:rPr>
        <w:t>主题相关的</w:t>
      </w:r>
      <w:r w:rsidR="00A0385A" w:rsidRPr="004A635E">
        <w:rPr>
          <w:rFonts w:ascii="黑体" w:eastAsia="黑体" w:hAnsi="黑体" w:cs="宋体" w:hint="eastAsia"/>
          <w:kern w:val="0"/>
          <w:sz w:val="24"/>
          <w:szCs w:val="24"/>
        </w:rPr>
        <w:t>人</w:t>
      </w:r>
      <w:r w:rsidR="00797FF2" w:rsidRPr="004A635E">
        <w:rPr>
          <w:rFonts w:ascii="黑体" w:eastAsia="黑体" w:hAnsi="黑体" w:cs="宋体"/>
          <w:kern w:val="0"/>
          <w:sz w:val="24"/>
          <w:szCs w:val="24"/>
        </w:rPr>
        <w:t>直接参与</w:t>
      </w:r>
      <w:r w:rsidR="00797FF2" w:rsidRPr="004A635E">
        <w:rPr>
          <w:rFonts w:ascii="黑体" w:eastAsia="黑体" w:hAnsi="黑体" w:cs="宋体" w:hint="eastAsia"/>
          <w:kern w:val="0"/>
          <w:sz w:val="24"/>
          <w:szCs w:val="24"/>
        </w:rPr>
        <w:t>到</w:t>
      </w:r>
      <w:r w:rsidR="00797FF2" w:rsidRPr="004A635E">
        <w:rPr>
          <w:rFonts w:ascii="黑体" w:eastAsia="黑体" w:hAnsi="黑体" w:cs="宋体"/>
          <w:kern w:val="0"/>
          <w:sz w:val="24"/>
          <w:szCs w:val="24"/>
        </w:rPr>
        <w:t>讨论</w:t>
      </w:r>
      <w:r w:rsidR="00797FF2" w:rsidRPr="004A635E">
        <w:rPr>
          <w:rFonts w:ascii="黑体" w:eastAsia="黑体" w:hAnsi="黑体" w:cs="宋体" w:hint="eastAsia"/>
          <w:kern w:val="0"/>
          <w:sz w:val="24"/>
          <w:szCs w:val="24"/>
        </w:rPr>
        <w:t>和</w:t>
      </w:r>
      <w:r w:rsidR="00797FF2" w:rsidRPr="004A635E">
        <w:rPr>
          <w:rFonts w:ascii="黑体" w:eastAsia="黑体" w:hAnsi="黑体" w:cs="宋体"/>
          <w:kern w:val="0"/>
          <w:sz w:val="24"/>
          <w:szCs w:val="24"/>
        </w:rPr>
        <w:t>决策中来，</w:t>
      </w:r>
      <w:r w:rsidR="002D4AAF" w:rsidRPr="004A635E">
        <w:rPr>
          <w:rFonts w:ascii="黑体" w:eastAsia="黑体" w:hAnsi="黑体" w:cs="宋体" w:hint="eastAsia"/>
          <w:kern w:val="0"/>
          <w:sz w:val="24"/>
          <w:szCs w:val="24"/>
        </w:rPr>
        <w:t>获得令人</w:t>
      </w:r>
      <w:r w:rsidR="002D4AAF" w:rsidRPr="004A635E">
        <w:rPr>
          <w:rFonts w:ascii="黑体" w:eastAsia="黑体" w:hAnsi="黑体" w:cs="宋体"/>
          <w:kern w:val="0"/>
          <w:sz w:val="24"/>
          <w:szCs w:val="24"/>
        </w:rPr>
        <w:t>惊喜的效果</w:t>
      </w:r>
      <w:r w:rsidR="002D4AAF" w:rsidRPr="004A635E">
        <w:rPr>
          <w:rFonts w:ascii="黑体" w:eastAsia="黑体" w:hAnsi="黑体" w:cs="宋体" w:hint="eastAsia"/>
          <w:kern w:val="0"/>
          <w:sz w:val="24"/>
          <w:szCs w:val="24"/>
        </w:rPr>
        <w:t>。</w:t>
      </w:r>
    </w:p>
    <w:p w:rsidR="00030338" w:rsidRDefault="00030338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513669" w:rsidRPr="00A6005D" w:rsidRDefault="00513669" w:rsidP="00513669">
      <w:pPr>
        <w:rPr>
          <w:rFonts w:ascii="黑体" w:eastAsia="黑体" w:hAnsi="黑体"/>
          <w:color w:val="C45911" w:themeColor="accent2" w:themeShade="BF"/>
          <w:sz w:val="24"/>
          <w:szCs w:val="24"/>
        </w:rPr>
      </w:pP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【开放空间</w:t>
      </w:r>
      <w:r w:rsidR="00040749"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的</w:t>
      </w:r>
      <w:r w:rsidR="00040749"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学习者</w:t>
      </w: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这样</w:t>
      </w:r>
      <w:r w:rsidR="006D05C8"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说</w:t>
      </w: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】</w:t>
      </w:r>
    </w:p>
    <w:p w:rsidR="00513669" w:rsidRPr="00513669" w:rsidRDefault="00513669" w:rsidP="00513669">
      <w:pPr>
        <w:rPr>
          <w:rFonts w:ascii="黑体" w:eastAsia="黑体" w:hAnsi="黑体"/>
          <w:sz w:val="24"/>
          <w:szCs w:val="24"/>
        </w:rPr>
      </w:pPr>
    </w:p>
    <w:p w:rsidR="00513669" w:rsidRPr="004A635E" w:rsidRDefault="00513669" w:rsidP="00513669">
      <w:pPr>
        <w:rPr>
          <w:rFonts w:ascii="黑体" w:eastAsia="黑体" w:hAnsi="黑体"/>
          <w:sz w:val="24"/>
          <w:szCs w:val="24"/>
        </w:rPr>
      </w:pPr>
      <w:r w:rsidRPr="004A635E">
        <w:rPr>
          <w:rFonts w:ascii="黑体" w:eastAsia="黑体" w:hAnsi="黑体" w:hint="eastAsia"/>
          <w:sz w:val="24"/>
          <w:szCs w:val="24"/>
        </w:rPr>
        <w:t>“开放空间的布置可以因场地制宜，并不拘泥于一种形式。不同的群体都可以运用开放空间技术。”</w:t>
      </w:r>
    </w:p>
    <w:p w:rsidR="00513669" w:rsidRPr="004A635E" w:rsidRDefault="00513669" w:rsidP="00513669">
      <w:pPr>
        <w:rPr>
          <w:rFonts w:ascii="黑体" w:eastAsia="黑体" w:hAnsi="黑体"/>
          <w:sz w:val="24"/>
          <w:szCs w:val="24"/>
        </w:rPr>
      </w:pPr>
      <w:r w:rsidRPr="004A635E">
        <w:rPr>
          <w:rFonts w:ascii="黑体" w:eastAsia="黑体" w:hAnsi="黑体" w:hint="eastAsia"/>
          <w:sz w:val="24"/>
          <w:szCs w:val="24"/>
        </w:rPr>
        <w:t>“今天我学到了开放空间的技术，基本理解了非引导式的方法在推动干系（相关）人参与到一个议题的讨论是很有帮助的，对于服务的前期规划和问题的理清是很有效的方法。非引导的方法在开放空间技术使用的过程中是最重要的，主持人只是议题的观察者，而非引导者（领导者）。激发大家参与讨论更为重要。人站在不同的角度，观察同样的问题，得到的结论是不一样的。所以不能以社工的角度去想居民的需要，而是通过开放空间技术去了解居民的需要，他们表达出来的需要是他们真正的需要。”</w:t>
      </w:r>
    </w:p>
    <w:p w:rsidR="00513669" w:rsidRPr="004A635E" w:rsidRDefault="00513669" w:rsidP="00513669">
      <w:pPr>
        <w:rPr>
          <w:rFonts w:ascii="黑体" w:eastAsia="黑体" w:hAnsi="黑体"/>
          <w:sz w:val="24"/>
          <w:szCs w:val="24"/>
        </w:rPr>
      </w:pPr>
      <w:r w:rsidRPr="004A635E">
        <w:rPr>
          <w:rFonts w:ascii="黑体" w:eastAsia="黑体" w:hAnsi="黑体" w:hint="eastAsia"/>
          <w:sz w:val="24"/>
          <w:szCs w:val="24"/>
        </w:rPr>
        <w:t>“方式新颖，参会人员思考空间较大，没有统一的格式，无对错，不做评论，尊重每一个发言，公平平等。大家观点新颖，话题多，思维多元，方法多样，主持人有把控，会场吵而不乱。我将会尝试在乡村里运用开放式空间讨论技术，更好的发掘村民想法，有针对性的开展社区服务，力求服务一针见血。”</w:t>
      </w:r>
    </w:p>
    <w:p w:rsidR="00513669" w:rsidRPr="004A635E" w:rsidRDefault="00513669" w:rsidP="00513669">
      <w:pPr>
        <w:rPr>
          <w:rFonts w:ascii="黑体" w:eastAsia="黑体" w:hAnsi="黑体"/>
          <w:sz w:val="24"/>
          <w:szCs w:val="24"/>
        </w:rPr>
      </w:pPr>
      <w:r w:rsidRPr="004A635E">
        <w:rPr>
          <w:rFonts w:ascii="黑体" w:eastAsia="黑体" w:hAnsi="黑体" w:hint="eastAsia"/>
          <w:sz w:val="24"/>
          <w:szCs w:val="24"/>
        </w:rPr>
        <w:t>“参与式技术是一门开会的技术，同时也是促进一个人成长的技术。”</w:t>
      </w:r>
    </w:p>
    <w:p w:rsidR="00513669" w:rsidRPr="00A6005D" w:rsidRDefault="00513669" w:rsidP="001F062F">
      <w:pPr>
        <w:widowControl/>
        <w:jc w:val="left"/>
        <w:rPr>
          <w:rFonts w:ascii="黑体" w:eastAsia="黑体" w:hAnsi="黑体"/>
          <w:color w:val="C45911" w:themeColor="accent2" w:themeShade="BF"/>
          <w:sz w:val="24"/>
          <w:szCs w:val="24"/>
        </w:rPr>
      </w:pPr>
    </w:p>
    <w:p w:rsidR="00513669" w:rsidRPr="00A6005D" w:rsidRDefault="00513669" w:rsidP="001F062F">
      <w:pPr>
        <w:widowControl/>
        <w:jc w:val="left"/>
        <w:rPr>
          <w:rFonts w:ascii="黑体" w:eastAsia="黑体" w:hAnsi="黑体"/>
          <w:color w:val="C45911" w:themeColor="accent2" w:themeShade="BF"/>
          <w:sz w:val="24"/>
          <w:szCs w:val="24"/>
        </w:rPr>
      </w:pP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【所以</w:t>
      </w:r>
      <w:r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我们</w:t>
      </w: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决定</w:t>
      </w:r>
      <w:r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】</w:t>
      </w:r>
      <w:bookmarkStart w:id="0" w:name="_GoBack"/>
      <w:bookmarkEnd w:id="0"/>
    </w:p>
    <w:p w:rsidR="00513669" w:rsidRDefault="00513669" w:rsidP="001F062F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2C55D0" w:rsidRPr="004A635E" w:rsidRDefault="00030338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2014年</w:t>
      </w:r>
      <w:r w:rsidRPr="004A635E">
        <w:rPr>
          <w:rFonts w:ascii="黑体" w:eastAsia="黑体" w:hAnsi="黑体" w:cs="宋体"/>
          <w:kern w:val="0"/>
          <w:sz w:val="24"/>
          <w:szCs w:val="24"/>
        </w:rPr>
        <w:t>，社区参与行动共组织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15次</w:t>
      </w:r>
      <w:r w:rsidRPr="004A635E">
        <w:rPr>
          <w:rFonts w:ascii="黑体" w:eastAsia="黑体" w:hAnsi="黑体" w:cs="宋体"/>
          <w:kern w:val="0"/>
          <w:sz w:val="24"/>
          <w:szCs w:val="24"/>
        </w:rPr>
        <w:t>开放空间会议技术培训，平均每月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2</w:t>
      </w:r>
      <w:r w:rsidRPr="004A635E">
        <w:rPr>
          <w:rFonts w:ascii="黑体" w:eastAsia="黑体" w:hAnsi="黑体" w:cs="宋体"/>
          <w:kern w:val="0"/>
          <w:sz w:val="24"/>
          <w:szCs w:val="24"/>
        </w:rPr>
        <w:t>-3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次</w:t>
      </w:r>
      <w:r w:rsidRPr="004A635E">
        <w:rPr>
          <w:rFonts w:ascii="黑体" w:eastAsia="黑体" w:hAnsi="黑体" w:cs="宋体"/>
          <w:kern w:val="0"/>
          <w:sz w:val="24"/>
          <w:szCs w:val="24"/>
        </w:rPr>
        <w:t>，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但</w:t>
      </w:r>
      <w:r w:rsidRPr="004A635E">
        <w:rPr>
          <w:rFonts w:ascii="黑体" w:eastAsia="黑体" w:hAnsi="黑体" w:cs="宋体"/>
          <w:kern w:val="0"/>
          <w:sz w:val="24"/>
          <w:szCs w:val="24"/>
        </w:rPr>
        <w:t>仍有很多希望</w:t>
      </w:r>
      <w:r w:rsidR="00A0385A" w:rsidRPr="004A635E">
        <w:rPr>
          <w:rFonts w:ascii="黑体" w:eastAsia="黑体" w:hAnsi="黑体" w:cs="宋体" w:hint="eastAsia"/>
          <w:kern w:val="0"/>
          <w:sz w:val="24"/>
          <w:szCs w:val="24"/>
        </w:rPr>
        <w:t>伙伴希望深度</w:t>
      </w:r>
      <w:r w:rsidR="00A0385A" w:rsidRPr="004A635E">
        <w:rPr>
          <w:rFonts w:ascii="黑体" w:eastAsia="黑体" w:hAnsi="黑体" w:cs="宋体"/>
          <w:kern w:val="0"/>
          <w:sz w:val="24"/>
          <w:szCs w:val="24"/>
        </w:rPr>
        <w:t>学习</w:t>
      </w:r>
      <w:r w:rsidR="00A0385A" w:rsidRPr="004A635E">
        <w:rPr>
          <w:rFonts w:ascii="黑体" w:eastAsia="黑体" w:hAnsi="黑体" w:cs="宋体" w:hint="eastAsia"/>
          <w:kern w:val="0"/>
          <w:sz w:val="24"/>
          <w:szCs w:val="24"/>
        </w:rPr>
        <w:t>。</w:t>
      </w:r>
      <w:r w:rsidRPr="004A635E">
        <w:rPr>
          <w:rFonts w:ascii="黑体" w:eastAsia="黑体" w:hAnsi="黑体" w:cs="宋体"/>
          <w:kern w:val="0"/>
          <w:sz w:val="24"/>
          <w:szCs w:val="24"/>
        </w:rPr>
        <w:t>为此，</w:t>
      </w:r>
      <w:r w:rsidR="00A0385A" w:rsidRPr="004A635E">
        <w:rPr>
          <w:rFonts w:ascii="黑体" w:eastAsia="黑体" w:hAnsi="黑体" w:cs="宋体" w:hint="eastAsia"/>
          <w:kern w:val="0"/>
          <w:sz w:val="24"/>
          <w:szCs w:val="24"/>
        </w:rPr>
        <w:t>今年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6月</w:t>
      </w:r>
      <w:r w:rsidRPr="004A635E">
        <w:rPr>
          <w:rFonts w:ascii="黑体" w:eastAsia="黑体" w:hAnsi="黑体" w:cs="宋体"/>
          <w:kern w:val="0"/>
          <w:sz w:val="24"/>
          <w:szCs w:val="24"/>
        </w:rPr>
        <w:t>和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7月，</w:t>
      </w:r>
      <w:r w:rsidR="00A0385A" w:rsidRPr="004A635E">
        <w:rPr>
          <w:rFonts w:ascii="黑体" w:eastAsia="黑体" w:hAnsi="黑体" w:cs="宋体"/>
          <w:kern w:val="0"/>
          <w:sz w:val="24"/>
          <w:szCs w:val="24"/>
        </w:rPr>
        <w:t>开放空间会议技术</w:t>
      </w:r>
      <w:r w:rsidR="00A0385A" w:rsidRPr="004A635E">
        <w:rPr>
          <w:rFonts w:ascii="黑体" w:eastAsia="黑体" w:hAnsi="黑体" w:cs="宋体" w:hint="eastAsia"/>
          <w:kern w:val="0"/>
          <w:sz w:val="24"/>
          <w:szCs w:val="24"/>
        </w:rPr>
        <w:t>进阶</w:t>
      </w:r>
      <w:r w:rsidRPr="004A635E">
        <w:rPr>
          <w:rFonts w:ascii="黑体" w:eastAsia="黑体" w:hAnsi="黑体" w:cs="宋体"/>
          <w:kern w:val="0"/>
          <w:sz w:val="24"/>
          <w:szCs w:val="24"/>
        </w:rPr>
        <w:t>班北京和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昆山</w:t>
      </w:r>
      <w:r w:rsidRPr="004A635E">
        <w:rPr>
          <w:rFonts w:ascii="黑体" w:eastAsia="黑体" w:hAnsi="黑体" w:cs="宋体"/>
          <w:kern w:val="0"/>
          <w:sz w:val="24"/>
          <w:szCs w:val="24"/>
        </w:rPr>
        <w:t>专场开放报名，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为</w:t>
      </w:r>
      <w:r w:rsidRPr="004A635E">
        <w:rPr>
          <w:rFonts w:ascii="黑体" w:eastAsia="黑体" w:hAnsi="黑体" w:cs="宋体"/>
          <w:kern w:val="0"/>
          <w:sz w:val="24"/>
          <w:szCs w:val="24"/>
        </w:rPr>
        <w:t>保证学习效果，每次只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公开</w:t>
      </w:r>
      <w:r w:rsidRPr="004A635E">
        <w:rPr>
          <w:rFonts w:ascii="黑体" w:eastAsia="黑体" w:hAnsi="黑体" w:cs="宋体"/>
          <w:kern w:val="0"/>
          <w:sz w:val="24"/>
          <w:szCs w:val="24"/>
        </w:rPr>
        <w:t>招募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30个</w:t>
      </w:r>
      <w:r w:rsidRPr="004A635E">
        <w:rPr>
          <w:rFonts w:ascii="黑体" w:eastAsia="黑体" w:hAnsi="黑体" w:cs="宋体"/>
          <w:kern w:val="0"/>
          <w:sz w:val="24"/>
          <w:szCs w:val="24"/>
        </w:rPr>
        <w:t>名额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，</w:t>
      </w:r>
      <w:r w:rsidRPr="004A635E">
        <w:rPr>
          <w:rFonts w:ascii="黑体" w:eastAsia="黑体" w:hAnsi="黑体" w:cs="宋体"/>
          <w:kern w:val="0"/>
          <w:sz w:val="24"/>
          <w:szCs w:val="24"/>
        </w:rPr>
        <w:t>具体</w:t>
      </w:r>
      <w:r w:rsidRPr="004A635E">
        <w:rPr>
          <w:rFonts w:ascii="黑体" w:eastAsia="黑体" w:hAnsi="黑体" w:cs="宋体" w:hint="eastAsia"/>
          <w:kern w:val="0"/>
          <w:sz w:val="24"/>
          <w:szCs w:val="24"/>
        </w:rPr>
        <w:t>安排</w:t>
      </w:r>
      <w:r w:rsidRPr="004A635E">
        <w:rPr>
          <w:rFonts w:ascii="黑体" w:eastAsia="黑体" w:hAnsi="黑体" w:cs="宋体"/>
          <w:kern w:val="0"/>
          <w:sz w:val="24"/>
          <w:szCs w:val="24"/>
        </w:rPr>
        <w:t>如下：</w:t>
      </w:r>
    </w:p>
    <w:p w:rsidR="002C55D0" w:rsidRPr="004A635E" w:rsidRDefault="002C55D0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1687"/>
        <w:gridCol w:w="1686"/>
        <w:gridCol w:w="1017"/>
        <w:gridCol w:w="2126"/>
        <w:gridCol w:w="1780"/>
      </w:tblGrid>
      <w:tr w:rsidR="004A635E" w:rsidRPr="004A635E" w:rsidTr="004A6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4A635E" w:rsidRPr="004A635E" w:rsidRDefault="004A635E" w:rsidP="001F06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686" w:type="dxa"/>
          </w:tcPr>
          <w:p w:rsidR="004A635E" w:rsidRPr="004A635E" w:rsidRDefault="004A635E" w:rsidP="001F062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017" w:type="dxa"/>
          </w:tcPr>
          <w:p w:rsidR="004A635E" w:rsidRPr="004A635E" w:rsidRDefault="004A635E" w:rsidP="001F062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名额</w:t>
            </w:r>
          </w:p>
        </w:tc>
        <w:tc>
          <w:tcPr>
            <w:tcW w:w="2126" w:type="dxa"/>
          </w:tcPr>
          <w:p w:rsidR="004A635E" w:rsidRPr="004A635E" w:rsidRDefault="004A635E" w:rsidP="001F062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费用（元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780" w:type="dxa"/>
          </w:tcPr>
          <w:p w:rsidR="004A635E" w:rsidRPr="004A635E" w:rsidRDefault="004A635E" w:rsidP="001F062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报名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截止时间</w:t>
            </w:r>
          </w:p>
        </w:tc>
      </w:tr>
      <w:tr w:rsidR="004A635E" w:rsidRPr="004A635E" w:rsidTr="004A6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4A635E" w:rsidRPr="004A635E" w:rsidRDefault="004A635E" w:rsidP="001F06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6月16日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-18</w:t>
            </w: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（</w:t>
            </w: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3天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686" w:type="dxa"/>
          </w:tcPr>
          <w:p w:rsidR="004A635E" w:rsidRPr="004A635E" w:rsidRDefault="004A635E" w:rsidP="001F062F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017" w:type="dxa"/>
          </w:tcPr>
          <w:p w:rsidR="004A635E" w:rsidRPr="004A635E" w:rsidRDefault="004A635E" w:rsidP="001F062F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30人</w:t>
            </w:r>
          </w:p>
        </w:tc>
        <w:tc>
          <w:tcPr>
            <w:tcW w:w="2126" w:type="dxa"/>
          </w:tcPr>
          <w:p w:rsidR="004A635E" w:rsidRPr="004A635E" w:rsidRDefault="00F55392" w:rsidP="001F062F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18</w:t>
            </w:r>
            <w:r w:rsidR="004A635E"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00</w:t>
            </w:r>
          </w:p>
          <w:p w:rsidR="004A635E" w:rsidRPr="004A635E" w:rsidRDefault="00E0522A" w:rsidP="001F062F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*</w:t>
            </w:r>
            <w:r w:rsidR="004A635E"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含</w:t>
            </w:r>
            <w:r w:rsidR="004A635E"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培训</w:t>
            </w:r>
            <w:r w:rsidR="004A635E"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费</w:t>
            </w:r>
            <w:r w:rsidR="004A635E"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及</w:t>
            </w:r>
            <w:r w:rsidR="004A635E"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培训</w:t>
            </w:r>
            <w:r w:rsidR="004A635E"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期间午餐</w:t>
            </w:r>
          </w:p>
          <w:p w:rsidR="004A635E" w:rsidRPr="004A635E" w:rsidRDefault="00E0522A" w:rsidP="001F062F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lastRenderedPageBreak/>
              <w:t>*</w:t>
            </w:r>
            <w:r w:rsidR="004A635E"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不含</w:t>
            </w:r>
            <w:r w:rsidR="004A635E"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住宿</w:t>
            </w:r>
            <w:r w:rsidR="004A635E"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和交通</w:t>
            </w:r>
          </w:p>
        </w:tc>
        <w:tc>
          <w:tcPr>
            <w:tcW w:w="1780" w:type="dxa"/>
          </w:tcPr>
          <w:p w:rsidR="004A635E" w:rsidRPr="004A635E" w:rsidRDefault="004A635E" w:rsidP="001F062F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6月5日</w:t>
            </w:r>
          </w:p>
        </w:tc>
      </w:tr>
      <w:tr w:rsidR="004A635E" w:rsidRPr="004A635E" w:rsidTr="004A6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4A635E" w:rsidRPr="004A635E" w:rsidRDefault="004A635E" w:rsidP="001F06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7月7日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-9</w:t>
            </w: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（</w:t>
            </w: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3天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686" w:type="dxa"/>
          </w:tcPr>
          <w:p w:rsidR="004A635E" w:rsidRPr="004A635E" w:rsidRDefault="004A635E" w:rsidP="001F06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昆山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（</w:t>
            </w: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高铁直达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，</w:t>
            </w: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距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离上海虹桥</w:t>
            </w: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站</w:t>
            </w:r>
            <w:r w:rsidR="00513669">
              <w:rPr>
                <w:rFonts w:ascii="黑体" w:eastAsia="黑体" w:hAnsi="黑体" w:cs="宋体"/>
                <w:kern w:val="0"/>
                <w:sz w:val="24"/>
                <w:szCs w:val="24"/>
              </w:rPr>
              <w:t>20</w:t>
            </w:r>
            <w:r w:rsidR="0051366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分钟</w:t>
            </w: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路程）</w:t>
            </w:r>
          </w:p>
        </w:tc>
        <w:tc>
          <w:tcPr>
            <w:tcW w:w="1017" w:type="dxa"/>
          </w:tcPr>
          <w:p w:rsidR="004A635E" w:rsidRPr="004A635E" w:rsidRDefault="004A635E" w:rsidP="001F06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30</w:t>
            </w: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126" w:type="dxa"/>
          </w:tcPr>
          <w:p w:rsidR="004A635E" w:rsidRPr="004A635E" w:rsidRDefault="004A635E" w:rsidP="001F06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2700</w:t>
            </w:r>
          </w:p>
          <w:p w:rsidR="004A635E" w:rsidRPr="004A635E" w:rsidRDefault="00E0522A" w:rsidP="001F06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*</w:t>
            </w:r>
            <w:r w:rsidR="004A635E"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含</w:t>
            </w:r>
            <w:r w:rsidR="004A635E"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培训费及培训期间</w:t>
            </w:r>
            <w:r w:rsidR="004A635E"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住宿</w:t>
            </w:r>
            <w:r w:rsidR="004A635E" w:rsidRPr="004A635E">
              <w:rPr>
                <w:rFonts w:ascii="黑体" w:eastAsia="黑体" w:hAnsi="黑体" w:cs="宋体"/>
                <w:kern w:val="0"/>
                <w:sz w:val="24"/>
                <w:szCs w:val="24"/>
              </w:rPr>
              <w:t>餐饮费</w:t>
            </w:r>
          </w:p>
          <w:p w:rsidR="004A635E" w:rsidRPr="004A635E" w:rsidRDefault="004A635E" w:rsidP="001F06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A635E" w:rsidRPr="004A635E" w:rsidRDefault="004A635E" w:rsidP="001F062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A63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6月29日</w:t>
            </w:r>
          </w:p>
        </w:tc>
      </w:tr>
    </w:tbl>
    <w:p w:rsidR="00040749" w:rsidRDefault="00040749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834199" w:rsidRPr="00A6005D" w:rsidRDefault="00834199" w:rsidP="00834199">
      <w:pPr>
        <w:rPr>
          <w:rFonts w:ascii="黑体" w:eastAsia="黑体" w:hAnsi="黑体"/>
          <w:color w:val="C45911" w:themeColor="accent2" w:themeShade="BF"/>
          <w:sz w:val="24"/>
          <w:szCs w:val="24"/>
        </w:rPr>
      </w:pP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【通过培训</w:t>
      </w:r>
      <w:r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你</w:t>
      </w: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将</w:t>
      </w:r>
      <w:r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获得</w:t>
      </w: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】</w:t>
      </w:r>
    </w:p>
    <w:p w:rsidR="00834199" w:rsidRPr="004A635E" w:rsidRDefault="00834199" w:rsidP="00834199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4A635E">
        <w:rPr>
          <w:rFonts w:ascii="黑体" w:eastAsia="黑体" w:hAnsi="黑体" w:hint="eastAsia"/>
          <w:sz w:val="24"/>
          <w:szCs w:val="24"/>
        </w:rPr>
        <w:t>深度</w:t>
      </w:r>
      <w:r w:rsidRPr="004A635E">
        <w:rPr>
          <w:rFonts w:ascii="黑体" w:eastAsia="黑体" w:hAnsi="黑体"/>
          <w:sz w:val="24"/>
          <w:szCs w:val="24"/>
        </w:rPr>
        <w:t>体验开放空间会议技术</w:t>
      </w:r>
    </w:p>
    <w:p w:rsidR="00834199" w:rsidRPr="004A635E" w:rsidRDefault="00834199" w:rsidP="00834199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4A635E">
        <w:rPr>
          <w:rFonts w:ascii="黑体" w:eastAsia="黑体" w:hAnsi="黑体" w:hint="eastAsia"/>
          <w:sz w:val="24"/>
          <w:szCs w:val="24"/>
        </w:rPr>
        <w:t>学习</w:t>
      </w:r>
      <w:r w:rsidRPr="004A635E">
        <w:rPr>
          <w:rFonts w:ascii="黑体" w:eastAsia="黑体" w:hAnsi="黑体"/>
          <w:sz w:val="24"/>
          <w:szCs w:val="24"/>
        </w:rPr>
        <w:t>完整开放空间会议流程</w:t>
      </w:r>
    </w:p>
    <w:p w:rsidR="00834199" w:rsidRPr="004A635E" w:rsidRDefault="00834199" w:rsidP="00834199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4A635E">
        <w:rPr>
          <w:rFonts w:ascii="黑体" w:eastAsia="黑体" w:hAnsi="黑体" w:hint="eastAsia"/>
          <w:sz w:val="24"/>
          <w:szCs w:val="24"/>
        </w:rPr>
        <w:t>演练</w:t>
      </w:r>
      <w:r w:rsidRPr="004A635E">
        <w:rPr>
          <w:rFonts w:ascii="黑体" w:eastAsia="黑体" w:hAnsi="黑体"/>
          <w:sz w:val="24"/>
          <w:szCs w:val="24"/>
        </w:rPr>
        <w:t>开放空间</w:t>
      </w:r>
      <w:r w:rsidRPr="004A635E">
        <w:rPr>
          <w:rFonts w:ascii="黑体" w:eastAsia="黑体" w:hAnsi="黑体" w:hint="eastAsia"/>
          <w:sz w:val="24"/>
          <w:szCs w:val="24"/>
        </w:rPr>
        <w:t>引导</w:t>
      </w:r>
      <w:r w:rsidRPr="004A635E">
        <w:rPr>
          <w:rFonts w:ascii="黑体" w:eastAsia="黑体" w:hAnsi="黑体"/>
          <w:sz w:val="24"/>
          <w:szCs w:val="24"/>
        </w:rPr>
        <w:t>过程</w:t>
      </w:r>
    </w:p>
    <w:p w:rsidR="00834199" w:rsidRPr="004A635E" w:rsidRDefault="00834199" w:rsidP="00834199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4A635E">
        <w:rPr>
          <w:rFonts w:ascii="黑体" w:eastAsia="黑体" w:hAnsi="黑体" w:hint="eastAsia"/>
          <w:sz w:val="24"/>
          <w:szCs w:val="24"/>
        </w:rPr>
        <w:t>分享开放空间</w:t>
      </w:r>
      <w:r w:rsidRPr="004A635E">
        <w:rPr>
          <w:rFonts w:ascii="黑体" w:eastAsia="黑体" w:hAnsi="黑体"/>
          <w:sz w:val="24"/>
          <w:szCs w:val="24"/>
        </w:rPr>
        <w:t>实践</w:t>
      </w:r>
      <w:r w:rsidRPr="004A635E">
        <w:rPr>
          <w:rFonts w:ascii="黑体" w:eastAsia="黑体" w:hAnsi="黑体" w:hint="eastAsia"/>
          <w:sz w:val="24"/>
          <w:szCs w:val="24"/>
        </w:rPr>
        <w:t>的</w:t>
      </w:r>
      <w:r w:rsidRPr="004A635E">
        <w:rPr>
          <w:rFonts w:ascii="黑体" w:eastAsia="黑体" w:hAnsi="黑体"/>
          <w:sz w:val="24"/>
          <w:szCs w:val="24"/>
        </w:rPr>
        <w:t>国内外案例</w:t>
      </w:r>
    </w:p>
    <w:p w:rsidR="00834199" w:rsidRPr="00834199" w:rsidRDefault="00834199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601A30" w:rsidRDefault="00601A30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2C55D0" w:rsidRPr="00A6005D" w:rsidRDefault="00601A30" w:rsidP="001F062F">
      <w:pPr>
        <w:widowControl/>
        <w:jc w:val="left"/>
        <w:rPr>
          <w:rFonts w:ascii="黑体" w:eastAsia="黑体" w:hAnsi="黑体" w:cs="宋体"/>
          <w:color w:val="C45911" w:themeColor="accent2" w:themeShade="BF"/>
          <w:kern w:val="0"/>
          <w:sz w:val="24"/>
          <w:szCs w:val="24"/>
        </w:rPr>
      </w:pPr>
      <w:r w:rsidRPr="00A6005D">
        <w:rPr>
          <w:rFonts w:ascii="黑体" w:eastAsia="黑体" w:hAnsi="黑体" w:cs="宋体" w:hint="eastAsia"/>
          <w:color w:val="C45911" w:themeColor="accent2" w:themeShade="BF"/>
          <w:kern w:val="0"/>
          <w:sz w:val="24"/>
          <w:szCs w:val="24"/>
        </w:rPr>
        <w:t>【</w:t>
      </w:r>
      <w:r w:rsidR="00513669" w:rsidRPr="00A6005D">
        <w:rPr>
          <w:rFonts w:ascii="黑体" w:eastAsia="黑体" w:hAnsi="黑体" w:cs="宋体"/>
          <w:color w:val="C45911" w:themeColor="accent2" w:themeShade="BF"/>
          <w:kern w:val="0"/>
          <w:sz w:val="24"/>
          <w:szCs w:val="24"/>
        </w:rPr>
        <w:t>报名</w:t>
      </w:r>
      <w:r w:rsidR="009E642B" w:rsidRPr="00A6005D">
        <w:rPr>
          <w:rFonts w:ascii="黑体" w:eastAsia="黑体" w:hAnsi="黑体" w:cs="宋体" w:hint="eastAsia"/>
          <w:color w:val="C45911" w:themeColor="accent2" w:themeShade="BF"/>
          <w:kern w:val="0"/>
          <w:sz w:val="24"/>
          <w:szCs w:val="24"/>
        </w:rPr>
        <w:t>成功</w:t>
      </w:r>
      <w:r w:rsidR="00513669" w:rsidRPr="00A6005D">
        <w:rPr>
          <w:rFonts w:ascii="黑体" w:eastAsia="黑体" w:hAnsi="黑体" w:cs="宋体"/>
          <w:color w:val="C45911" w:themeColor="accent2" w:themeShade="BF"/>
          <w:kern w:val="0"/>
          <w:sz w:val="24"/>
          <w:szCs w:val="24"/>
        </w:rPr>
        <w:t>以缴费为</w:t>
      </w:r>
      <w:r w:rsidR="00513669" w:rsidRPr="00A6005D">
        <w:rPr>
          <w:rFonts w:ascii="黑体" w:eastAsia="黑体" w:hAnsi="黑体" w:cs="宋体" w:hint="eastAsia"/>
          <w:color w:val="C45911" w:themeColor="accent2" w:themeShade="BF"/>
          <w:kern w:val="0"/>
          <w:sz w:val="24"/>
          <w:szCs w:val="24"/>
        </w:rPr>
        <w:t>准</w:t>
      </w:r>
      <w:r w:rsidR="00D17C69" w:rsidRPr="00A6005D">
        <w:rPr>
          <w:rFonts w:ascii="黑体" w:eastAsia="黑体" w:hAnsi="黑体" w:cs="宋体" w:hint="eastAsia"/>
          <w:color w:val="C45911" w:themeColor="accent2" w:themeShade="BF"/>
          <w:kern w:val="0"/>
          <w:sz w:val="24"/>
          <w:szCs w:val="24"/>
        </w:rPr>
        <w:t>，</w:t>
      </w:r>
      <w:r w:rsidR="0042687F"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请</w:t>
      </w:r>
      <w:r w:rsidR="0042687F"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注明</w:t>
      </w:r>
      <w:r w:rsidR="0042687F"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“</w:t>
      </w:r>
      <w:r w:rsidR="0042687F"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姓名+</w:t>
      </w:r>
      <w:r w:rsidR="0042687F"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手机号</w:t>
      </w:r>
      <w:r w:rsidR="0042687F"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+培训地点</w:t>
      </w:r>
      <w:r w:rsidR="0042687F"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”，</w:t>
      </w:r>
      <w:r w:rsidR="0042687F"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如</w:t>
      </w:r>
      <w:r w:rsidR="0042687F"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“王一</w:t>
      </w:r>
      <w:r w:rsidR="0042687F"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，</w:t>
      </w:r>
      <w:r w:rsidR="0042687F"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138……</w:t>
      </w:r>
      <w:r w:rsidR="0042687F"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，</w:t>
      </w:r>
      <w:r w:rsidR="0042687F"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昆山”，</w:t>
      </w:r>
      <w:r w:rsidR="00D17C69" w:rsidRPr="00A6005D">
        <w:rPr>
          <w:rFonts w:ascii="黑体" w:eastAsia="黑体" w:hAnsi="黑体" w:cs="宋体" w:hint="eastAsia"/>
          <w:color w:val="C45911" w:themeColor="accent2" w:themeShade="BF"/>
          <w:kern w:val="0"/>
          <w:sz w:val="24"/>
          <w:szCs w:val="24"/>
        </w:rPr>
        <w:t>缴费人满后报名自动截至</w:t>
      </w:r>
      <w:r w:rsidRPr="00A6005D">
        <w:rPr>
          <w:rFonts w:ascii="黑体" w:eastAsia="黑体" w:hAnsi="黑体" w:cs="宋体" w:hint="eastAsia"/>
          <w:color w:val="C45911" w:themeColor="accent2" w:themeShade="BF"/>
          <w:kern w:val="0"/>
          <w:sz w:val="24"/>
          <w:szCs w:val="24"/>
        </w:rPr>
        <w:t>】</w:t>
      </w:r>
    </w:p>
    <w:p w:rsidR="00317555" w:rsidRDefault="00317555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C52778" w:rsidRDefault="00C52778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报名链接</w:t>
      </w:r>
      <w:r>
        <w:rPr>
          <w:rFonts w:ascii="黑体" w:eastAsia="黑体" w:hAnsi="黑体" w:cs="宋体"/>
          <w:kern w:val="0"/>
          <w:sz w:val="24"/>
          <w:szCs w:val="24"/>
        </w:rPr>
        <w:t>：</w:t>
      </w:r>
      <w:hyperlink r:id="rId8" w:history="1">
        <w:r w:rsidRPr="00B26623">
          <w:rPr>
            <w:rStyle w:val="a7"/>
            <w:rFonts w:ascii="黑体" w:eastAsia="黑体" w:hAnsi="黑体" w:cs="宋体"/>
            <w:kern w:val="0"/>
            <w:sz w:val="24"/>
            <w:szCs w:val="24"/>
          </w:rPr>
          <w:t>http://f.lingxi360.com/f/o5cmpn</w:t>
        </w:r>
      </w:hyperlink>
    </w:p>
    <w:p w:rsidR="00C52778" w:rsidRDefault="00C52778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040749" w:rsidRPr="004A635E" w:rsidRDefault="00317555" w:rsidP="001F062F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缴费</w:t>
      </w:r>
      <w:r>
        <w:rPr>
          <w:rFonts w:ascii="黑体" w:eastAsia="黑体" w:hAnsi="黑体" w:cs="宋体"/>
          <w:kern w:val="0"/>
          <w:sz w:val="24"/>
          <w:szCs w:val="24"/>
        </w:rPr>
        <w:t>方式一：</w:t>
      </w:r>
      <w:r w:rsidR="00947D2B">
        <w:rPr>
          <w:rFonts w:ascii="黑体" w:eastAsia="黑体" w:hAnsi="黑体" w:cs="宋体" w:hint="eastAsia"/>
          <w:kern w:val="0"/>
          <w:sz w:val="24"/>
          <w:szCs w:val="24"/>
        </w:rPr>
        <w:t>银行</w:t>
      </w:r>
      <w:r w:rsidR="00947D2B">
        <w:rPr>
          <w:rFonts w:ascii="黑体" w:eastAsia="黑体" w:hAnsi="黑体" w:cs="宋体"/>
          <w:kern w:val="0"/>
          <w:sz w:val="24"/>
          <w:szCs w:val="24"/>
        </w:rPr>
        <w:t>转账</w:t>
      </w:r>
    </w:p>
    <w:p w:rsidR="00040749" w:rsidRDefault="00040749" w:rsidP="00A0385A">
      <w:pPr>
        <w:rPr>
          <w:rFonts w:ascii="黑体" w:eastAsia="黑体" w:hAnsi="黑体"/>
          <w:sz w:val="24"/>
          <w:szCs w:val="24"/>
        </w:rPr>
      </w:pPr>
      <w:r w:rsidRPr="00040749">
        <w:rPr>
          <w:rFonts w:ascii="黑体" w:eastAsia="黑体" w:hAnsi="黑体"/>
          <w:sz w:val="24"/>
          <w:szCs w:val="24"/>
        </w:rPr>
        <w:t>户</w:t>
      </w:r>
      <w:r w:rsidR="00601A30">
        <w:rPr>
          <w:rFonts w:ascii="黑体" w:eastAsia="黑体" w:hAnsi="黑体" w:hint="eastAsia"/>
          <w:sz w:val="24"/>
          <w:szCs w:val="24"/>
        </w:rPr>
        <w:t xml:space="preserve">    </w:t>
      </w:r>
      <w:r w:rsidRPr="00040749">
        <w:rPr>
          <w:rFonts w:ascii="黑体" w:eastAsia="黑体" w:hAnsi="黑体"/>
          <w:sz w:val="24"/>
          <w:szCs w:val="24"/>
        </w:rPr>
        <w:t>名</w:t>
      </w:r>
      <w:r w:rsidRPr="00040749">
        <w:rPr>
          <w:rFonts w:ascii="Calibri" w:eastAsia="黑体" w:hAnsi="Calibri" w:cs="Calibri"/>
          <w:sz w:val="24"/>
          <w:szCs w:val="24"/>
        </w:rPr>
        <w:t> </w:t>
      </w:r>
      <w:r w:rsidRPr="00040749">
        <w:rPr>
          <w:rFonts w:ascii="黑体" w:eastAsia="黑体" w:hAnsi="黑体"/>
          <w:sz w:val="24"/>
          <w:szCs w:val="24"/>
        </w:rPr>
        <w:t>北京灿雨石信息咨询中心</w:t>
      </w:r>
    </w:p>
    <w:p w:rsidR="004A635E" w:rsidRDefault="00040749" w:rsidP="00A0385A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银行账号</w:t>
      </w:r>
      <w:r>
        <w:rPr>
          <w:rFonts w:ascii="黑体" w:eastAsia="黑体" w:hAnsi="黑体"/>
          <w:sz w:val="24"/>
          <w:szCs w:val="24"/>
        </w:rPr>
        <w:t>：</w:t>
      </w:r>
      <w:r w:rsidRPr="00040749">
        <w:rPr>
          <w:rFonts w:ascii="黑体" w:eastAsia="黑体" w:hAnsi="黑体"/>
          <w:sz w:val="24"/>
          <w:szCs w:val="24"/>
        </w:rPr>
        <w:t>0108 0141 7001 5252</w:t>
      </w:r>
    </w:p>
    <w:p w:rsidR="00040749" w:rsidRDefault="00040749" w:rsidP="00040749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银行信息</w:t>
      </w:r>
      <w:r>
        <w:rPr>
          <w:rFonts w:ascii="黑体" w:eastAsia="黑体" w:hAnsi="黑体"/>
          <w:sz w:val="24"/>
          <w:szCs w:val="24"/>
        </w:rPr>
        <w:t>：</w:t>
      </w:r>
      <w:r w:rsidRPr="00040749">
        <w:rPr>
          <w:rFonts w:ascii="黑体" w:eastAsia="黑体" w:hAnsi="黑体"/>
          <w:sz w:val="24"/>
          <w:szCs w:val="24"/>
        </w:rPr>
        <w:t>民生银行</w:t>
      </w:r>
      <w:r>
        <w:rPr>
          <w:rFonts w:ascii="黑体" w:eastAsia="黑体" w:hAnsi="黑体" w:hint="eastAsia"/>
          <w:sz w:val="24"/>
          <w:szCs w:val="24"/>
        </w:rPr>
        <w:t xml:space="preserve"> 北京市</w:t>
      </w:r>
      <w:r>
        <w:rPr>
          <w:rFonts w:ascii="黑体" w:eastAsia="黑体" w:hAnsi="黑体"/>
          <w:sz w:val="24"/>
          <w:szCs w:val="24"/>
        </w:rPr>
        <w:t>东城区</w:t>
      </w:r>
      <w:r w:rsidRPr="00040749">
        <w:rPr>
          <w:rFonts w:ascii="黑体" w:eastAsia="黑体" w:hAnsi="黑体"/>
          <w:sz w:val="24"/>
          <w:szCs w:val="24"/>
        </w:rPr>
        <w:t>安定门支行</w:t>
      </w:r>
    </w:p>
    <w:p w:rsidR="00834199" w:rsidRPr="00040749" w:rsidRDefault="00834199" w:rsidP="00040749">
      <w:pPr>
        <w:rPr>
          <w:rFonts w:ascii="黑体" w:eastAsia="黑体" w:hAnsi="黑体"/>
          <w:sz w:val="24"/>
          <w:szCs w:val="24"/>
        </w:rPr>
      </w:pPr>
    </w:p>
    <w:p w:rsidR="00040749" w:rsidRDefault="00947D2B" w:rsidP="00A0385A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缴费</w:t>
      </w:r>
      <w:r w:rsidR="00DC7FFA">
        <w:rPr>
          <w:rFonts w:ascii="黑体" w:eastAsia="黑体" w:hAnsi="黑体"/>
          <w:sz w:val="24"/>
          <w:szCs w:val="24"/>
        </w:rPr>
        <w:t>方式二：微信</w:t>
      </w:r>
      <w:r w:rsidR="00DC7FFA">
        <w:rPr>
          <w:rFonts w:ascii="黑体" w:eastAsia="黑体" w:hAnsi="黑体" w:hint="eastAsia"/>
          <w:sz w:val="24"/>
          <w:szCs w:val="24"/>
        </w:rPr>
        <w:t>付款</w:t>
      </w:r>
    </w:p>
    <w:p w:rsidR="00947D2B" w:rsidRPr="00040749" w:rsidRDefault="00947D2B" w:rsidP="00A0385A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扫描</w:t>
      </w:r>
      <w:r>
        <w:rPr>
          <w:rFonts w:ascii="黑体" w:eastAsia="黑体" w:hAnsi="黑体"/>
          <w:sz w:val="24"/>
          <w:szCs w:val="24"/>
        </w:rPr>
        <w:t>二维码</w:t>
      </w:r>
      <w:r>
        <w:rPr>
          <w:rFonts w:ascii="黑体" w:eastAsia="黑体" w:hAnsi="黑体" w:hint="eastAsia"/>
          <w:sz w:val="24"/>
          <w:szCs w:val="24"/>
        </w:rPr>
        <w:t>缴费</w:t>
      </w:r>
    </w:p>
    <w:p w:rsidR="001615EF" w:rsidRDefault="00DC7FFA" w:rsidP="001615EF">
      <w:pPr>
        <w:pStyle w:val="a8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296557" cy="3009900"/>
            <wp:effectExtent l="0" t="0" r="0" b="0"/>
            <wp:docPr id="3" name="图片 3" descr="C:\Users\lee\Desktop\微信账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\Desktop\微信账户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499" cy="302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FFA" w:rsidRDefault="00DC7FFA" w:rsidP="00DC7FFA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缴费</w:t>
      </w:r>
      <w:r>
        <w:rPr>
          <w:rFonts w:ascii="黑体" w:eastAsia="黑体" w:hAnsi="黑体"/>
          <w:sz w:val="24"/>
          <w:szCs w:val="24"/>
        </w:rPr>
        <w:t>方式</w:t>
      </w:r>
      <w:r>
        <w:rPr>
          <w:rFonts w:ascii="黑体" w:eastAsia="黑体" w:hAnsi="黑体" w:hint="eastAsia"/>
          <w:sz w:val="24"/>
          <w:szCs w:val="24"/>
        </w:rPr>
        <w:t>三</w:t>
      </w:r>
      <w:r>
        <w:rPr>
          <w:rFonts w:ascii="黑体" w:eastAsia="黑体" w:hAnsi="黑体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>支付宝</w:t>
      </w:r>
      <w:r>
        <w:rPr>
          <w:rFonts w:ascii="黑体" w:eastAsia="黑体" w:hAnsi="黑体"/>
          <w:sz w:val="24"/>
          <w:szCs w:val="24"/>
        </w:rPr>
        <w:t>付款</w:t>
      </w:r>
    </w:p>
    <w:p w:rsidR="00DC7FFA" w:rsidRDefault="00DC7FFA" w:rsidP="00DC7FFA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扫描</w:t>
      </w:r>
      <w:r>
        <w:rPr>
          <w:rFonts w:ascii="黑体" w:eastAsia="黑体" w:hAnsi="黑体"/>
          <w:sz w:val="24"/>
          <w:szCs w:val="24"/>
        </w:rPr>
        <w:t>二维码</w:t>
      </w:r>
      <w:r>
        <w:rPr>
          <w:rFonts w:ascii="黑体" w:eastAsia="黑体" w:hAnsi="黑体" w:hint="eastAsia"/>
          <w:sz w:val="24"/>
          <w:szCs w:val="24"/>
        </w:rPr>
        <w:t>缴费</w:t>
      </w:r>
    </w:p>
    <w:p w:rsidR="00DC7FFA" w:rsidRPr="00040749" w:rsidRDefault="00DC7FFA" w:rsidP="00DC7FFA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  <w:sz w:val="24"/>
          <w:szCs w:val="24"/>
        </w:rPr>
        <w:lastRenderedPageBreak/>
        <w:drawing>
          <wp:inline distT="0" distB="0" distL="0" distR="0">
            <wp:extent cx="3380711" cy="2543175"/>
            <wp:effectExtent l="0" t="0" r="0" b="0"/>
            <wp:docPr id="4" name="图片 4" descr="C:\Users\lee\Desktop\支付宝账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e\Desktop\支付宝账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886" cy="25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EF" w:rsidRPr="00DC7FFA" w:rsidRDefault="001615EF" w:rsidP="001615EF">
      <w:pPr>
        <w:pStyle w:val="a8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1615EF" w:rsidRDefault="001615EF" w:rsidP="001615EF">
      <w:pPr>
        <w:pStyle w:val="a8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1615EF" w:rsidRDefault="001615EF" w:rsidP="001615EF">
      <w:pPr>
        <w:pStyle w:val="a8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</w:rPr>
        <w:t>*</w:t>
      </w:r>
      <w:r w:rsidR="00DC7FFA">
        <w:rPr>
          <w:rFonts w:ascii="黑体" w:eastAsia="黑体" w:hAnsi="黑体" w:cs="Arial" w:hint="eastAsia"/>
          <w:color w:val="000000"/>
        </w:rPr>
        <w:t>三种缴费方式均可开发票，</w:t>
      </w:r>
      <w:r>
        <w:rPr>
          <w:rFonts w:ascii="黑体" w:eastAsia="黑体" w:hAnsi="黑体" w:cs="Arial" w:hint="eastAsia"/>
          <w:color w:val="000000"/>
        </w:rPr>
        <w:t>请留言注明抬头</w:t>
      </w:r>
    </w:p>
    <w:p w:rsidR="00030338" w:rsidRPr="001615EF" w:rsidRDefault="00030338" w:rsidP="00030338">
      <w:pPr>
        <w:rPr>
          <w:rFonts w:ascii="黑体" w:eastAsia="黑体" w:hAnsi="黑体"/>
          <w:sz w:val="24"/>
          <w:szCs w:val="24"/>
        </w:rPr>
      </w:pPr>
    </w:p>
    <w:p w:rsidR="0017189E" w:rsidRPr="004A635E" w:rsidRDefault="0017189E" w:rsidP="0017189E">
      <w:pPr>
        <w:rPr>
          <w:rFonts w:ascii="黑体" w:eastAsia="黑体" w:hAnsi="黑体"/>
          <w:sz w:val="24"/>
          <w:szCs w:val="24"/>
        </w:rPr>
      </w:pPr>
    </w:p>
    <w:p w:rsidR="00513669" w:rsidRPr="00A6005D" w:rsidRDefault="005641D6" w:rsidP="00513669">
      <w:pPr>
        <w:rPr>
          <w:rFonts w:ascii="黑体" w:eastAsia="黑体" w:hAnsi="黑体"/>
          <w:color w:val="C45911" w:themeColor="accent2" w:themeShade="BF"/>
          <w:sz w:val="24"/>
          <w:szCs w:val="24"/>
        </w:rPr>
      </w:pP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【</w:t>
      </w:r>
      <w:r w:rsidR="00513669"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欢迎</w:t>
      </w:r>
      <w:r w:rsidR="00513669"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一切希望系统掌握开放空间会议技术的</w:t>
      </w:r>
      <w:r w:rsidR="00513669"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人！</w:t>
      </w: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】</w:t>
      </w:r>
    </w:p>
    <w:p w:rsidR="0017189E" w:rsidRPr="00513669" w:rsidRDefault="0017189E" w:rsidP="0017189E">
      <w:pPr>
        <w:rPr>
          <w:rFonts w:ascii="黑体" w:eastAsia="黑体" w:hAnsi="黑体"/>
          <w:sz w:val="24"/>
          <w:szCs w:val="24"/>
        </w:rPr>
      </w:pPr>
    </w:p>
    <w:p w:rsidR="00A0385A" w:rsidRPr="004A635E" w:rsidRDefault="00A0385A" w:rsidP="0017189E">
      <w:pPr>
        <w:rPr>
          <w:rFonts w:ascii="黑体" w:eastAsia="黑体" w:hAnsi="黑体"/>
          <w:sz w:val="24"/>
          <w:szCs w:val="24"/>
        </w:rPr>
      </w:pPr>
    </w:p>
    <w:p w:rsidR="00A0385A" w:rsidRPr="00A6005D" w:rsidRDefault="00683683" w:rsidP="0017189E">
      <w:pPr>
        <w:rPr>
          <w:rFonts w:ascii="黑体" w:eastAsia="黑体" w:hAnsi="黑体"/>
          <w:color w:val="C45911" w:themeColor="accent2" w:themeShade="BF"/>
          <w:sz w:val="24"/>
          <w:szCs w:val="24"/>
        </w:rPr>
      </w:pPr>
      <w:r w:rsidRPr="00A6005D">
        <w:rPr>
          <w:rFonts w:ascii="黑体" w:eastAsia="黑体" w:hAnsi="黑体" w:hint="eastAsia"/>
          <w:color w:val="C45911" w:themeColor="accent2" w:themeShade="BF"/>
          <w:sz w:val="24"/>
          <w:szCs w:val="24"/>
        </w:rPr>
        <w:t>【联系</w:t>
      </w:r>
      <w:r w:rsidRPr="00A6005D">
        <w:rPr>
          <w:rFonts w:ascii="黑体" w:eastAsia="黑体" w:hAnsi="黑体"/>
          <w:color w:val="C45911" w:themeColor="accent2" w:themeShade="BF"/>
          <w:sz w:val="24"/>
          <w:szCs w:val="24"/>
        </w:rPr>
        <w:t>我们】</w:t>
      </w:r>
    </w:p>
    <w:p w:rsidR="00683683" w:rsidRDefault="00683683" w:rsidP="0017189E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地址</w:t>
      </w:r>
      <w:r>
        <w:rPr>
          <w:rFonts w:ascii="黑体" w:eastAsia="黑体" w:hAnsi="黑体"/>
          <w:sz w:val="24"/>
          <w:szCs w:val="24"/>
        </w:rPr>
        <w:t>：北京市东城区东直门北小街</w:t>
      </w:r>
      <w:r>
        <w:rPr>
          <w:rFonts w:ascii="黑体" w:eastAsia="黑体" w:hAnsi="黑体" w:hint="eastAsia"/>
          <w:sz w:val="24"/>
          <w:szCs w:val="24"/>
        </w:rPr>
        <w:t>2号楼1213室</w:t>
      </w:r>
    </w:p>
    <w:p w:rsidR="00683683" w:rsidRDefault="00683683" w:rsidP="0017189E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电话</w:t>
      </w:r>
      <w:r>
        <w:rPr>
          <w:rFonts w:ascii="黑体" w:eastAsia="黑体" w:hAnsi="黑体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>010</w:t>
      </w:r>
      <w:r>
        <w:rPr>
          <w:rFonts w:ascii="黑体" w:eastAsia="黑体" w:hAnsi="黑体"/>
          <w:sz w:val="24"/>
          <w:szCs w:val="24"/>
        </w:rPr>
        <w:t>-84252191</w:t>
      </w:r>
      <w:r w:rsidR="00317555">
        <w:rPr>
          <w:rFonts w:ascii="黑体" w:eastAsia="黑体" w:hAnsi="黑体"/>
          <w:sz w:val="24"/>
          <w:szCs w:val="24"/>
        </w:rPr>
        <w:t>-</w:t>
      </w:r>
      <w:r w:rsidR="00317555">
        <w:rPr>
          <w:rFonts w:ascii="黑体" w:eastAsia="黑体" w:hAnsi="黑体" w:hint="eastAsia"/>
          <w:sz w:val="24"/>
          <w:szCs w:val="24"/>
        </w:rPr>
        <w:t>811、13811704538寇培松</w:t>
      </w:r>
    </w:p>
    <w:p w:rsidR="00683683" w:rsidRDefault="00683683" w:rsidP="0017189E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邮箱</w:t>
      </w:r>
      <w:r>
        <w:rPr>
          <w:rFonts w:ascii="黑体" w:eastAsia="黑体" w:hAnsi="黑体"/>
          <w:sz w:val="24"/>
          <w:szCs w:val="24"/>
        </w:rPr>
        <w:t>：</w:t>
      </w:r>
      <w:hyperlink r:id="rId11" w:history="1">
        <w:r w:rsidR="00834199" w:rsidRPr="00B26623">
          <w:rPr>
            <w:rStyle w:val="a7"/>
            <w:rFonts w:ascii="黑体" w:eastAsia="黑体" w:hAnsi="黑体"/>
            <w:sz w:val="24"/>
            <w:szCs w:val="24"/>
          </w:rPr>
          <w:t>kps@ssca.org.cn</w:t>
        </w:r>
      </w:hyperlink>
    </w:p>
    <w:p w:rsidR="00683683" w:rsidRDefault="00683683" w:rsidP="0017189E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网站</w:t>
      </w:r>
      <w:r>
        <w:rPr>
          <w:rFonts w:ascii="黑体" w:eastAsia="黑体" w:hAnsi="黑体"/>
          <w:sz w:val="24"/>
          <w:szCs w:val="24"/>
        </w:rPr>
        <w:t>：</w:t>
      </w:r>
      <w:hyperlink r:id="rId12" w:history="1">
        <w:r w:rsidRPr="004424B8">
          <w:rPr>
            <w:rStyle w:val="a7"/>
            <w:rFonts w:ascii="黑体" w:eastAsia="黑体" w:hAnsi="黑体"/>
            <w:sz w:val="24"/>
            <w:szCs w:val="24"/>
          </w:rPr>
          <w:t>www.ssca.org.cn</w:t>
        </w:r>
      </w:hyperlink>
    </w:p>
    <w:p w:rsidR="00683683" w:rsidRPr="00683683" w:rsidRDefault="00683683" w:rsidP="0017189E">
      <w:pPr>
        <w:rPr>
          <w:rFonts w:ascii="黑体" w:eastAsia="黑体" w:hAnsi="黑体"/>
          <w:sz w:val="24"/>
          <w:szCs w:val="24"/>
        </w:rPr>
      </w:pPr>
    </w:p>
    <w:sectPr w:rsidR="00683683" w:rsidRPr="0068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FD" w:rsidRDefault="008908FD" w:rsidP="001F062F">
      <w:r>
        <w:separator/>
      </w:r>
    </w:p>
  </w:endnote>
  <w:endnote w:type="continuationSeparator" w:id="0">
    <w:p w:rsidR="008908FD" w:rsidRDefault="008908FD" w:rsidP="001F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FD" w:rsidRDefault="008908FD" w:rsidP="001F062F">
      <w:r>
        <w:separator/>
      </w:r>
    </w:p>
  </w:footnote>
  <w:footnote w:type="continuationSeparator" w:id="0">
    <w:p w:rsidR="008908FD" w:rsidRDefault="008908FD" w:rsidP="001F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DA3"/>
    <w:multiLevelType w:val="hybridMultilevel"/>
    <w:tmpl w:val="FD94D504"/>
    <w:lvl w:ilvl="0" w:tplc="8B0CAC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07"/>
    <w:rsid w:val="0001065C"/>
    <w:rsid w:val="00030338"/>
    <w:rsid w:val="00040749"/>
    <w:rsid w:val="001615EF"/>
    <w:rsid w:val="0017189E"/>
    <w:rsid w:val="001E5F35"/>
    <w:rsid w:val="001F062F"/>
    <w:rsid w:val="002C55D0"/>
    <w:rsid w:val="002D4AAF"/>
    <w:rsid w:val="00317555"/>
    <w:rsid w:val="0042687F"/>
    <w:rsid w:val="004A635E"/>
    <w:rsid w:val="00513669"/>
    <w:rsid w:val="005641D6"/>
    <w:rsid w:val="005C3DDE"/>
    <w:rsid w:val="00601A30"/>
    <w:rsid w:val="00683683"/>
    <w:rsid w:val="006A29D3"/>
    <w:rsid w:val="006A5B4A"/>
    <w:rsid w:val="006D05C8"/>
    <w:rsid w:val="0072179D"/>
    <w:rsid w:val="00797FF2"/>
    <w:rsid w:val="00834199"/>
    <w:rsid w:val="008908FD"/>
    <w:rsid w:val="0094043B"/>
    <w:rsid w:val="00947D2B"/>
    <w:rsid w:val="009E642B"/>
    <w:rsid w:val="00A0385A"/>
    <w:rsid w:val="00A14318"/>
    <w:rsid w:val="00A319CF"/>
    <w:rsid w:val="00A6005D"/>
    <w:rsid w:val="00B35F3A"/>
    <w:rsid w:val="00C16ED7"/>
    <w:rsid w:val="00C4531A"/>
    <w:rsid w:val="00C52778"/>
    <w:rsid w:val="00D17C69"/>
    <w:rsid w:val="00D6050D"/>
    <w:rsid w:val="00DC7FFA"/>
    <w:rsid w:val="00E0522A"/>
    <w:rsid w:val="00EF1E07"/>
    <w:rsid w:val="00F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265DA-9A4A-49C2-A0F7-8E3F3A1D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6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62F"/>
    <w:rPr>
      <w:sz w:val="18"/>
      <w:szCs w:val="18"/>
    </w:rPr>
  </w:style>
  <w:style w:type="table" w:styleId="a5">
    <w:name w:val="Table Grid"/>
    <w:basedOn w:val="a1"/>
    <w:uiPriority w:val="39"/>
    <w:rsid w:val="002C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189E"/>
    <w:pPr>
      <w:ind w:firstLineChars="200" w:firstLine="420"/>
    </w:pPr>
  </w:style>
  <w:style w:type="table" w:styleId="4-6">
    <w:name w:val="Grid Table 4 Accent 6"/>
    <w:basedOn w:val="a1"/>
    <w:uiPriority w:val="49"/>
    <w:rsid w:val="004A635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7">
    <w:name w:val="Hyperlink"/>
    <w:basedOn w:val="a0"/>
    <w:uiPriority w:val="99"/>
    <w:unhideWhenUsed/>
    <w:rsid w:val="00683683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615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.lingxi360.com/f/o5cmp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sca.org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s@ssca.org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B5D6-BB87-4478-AE78-5962214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ssca-zx</cp:lastModifiedBy>
  <cp:revision>20</cp:revision>
  <dcterms:created xsi:type="dcterms:W3CDTF">2015-05-18T07:25:00Z</dcterms:created>
  <dcterms:modified xsi:type="dcterms:W3CDTF">2015-05-19T09:14:00Z</dcterms:modified>
</cp:coreProperties>
</file>