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72" w:rsidRPr="007B32AB" w:rsidRDefault="004B046D" w:rsidP="004B046D">
      <w:pPr>
        <w:jc w:val="center"/>
        <w:rPr>
          <w:rFonts w:ascii="Simsun" w:hAnsi="Simsun" w:hint="eastAsia"/>
          <w:color w:val="000000"/>
          <w:sz w:val="28"/>
          <w:szCs w:val="27"/>
        </w:rPr>
      </w:pPr>
      <w:bookmarkStart w:id="0" w:name="_GoBack"/>
      <w:r w:rsidRPr="007B32AB">
        <w:rPr>
          <w:rFonts w:ascii="Simsun" w:hAnsi="Simsun"/>
          <w:color w:val="000000"/>
          <w:sz w:val="28"/>
          <w:szCs w:val="27"/>
        </w:rPr>
        <w:t>阿拉善</w:t>
      </w:r>
      <w:r w:rsidRPr="007B32AB">
        <w:rPr>
          <w:rFonts w:ascii="Simsun" w:hAnsi="Simsun"/>
          <w:color w:val="000000"/>
          <w:sz w:val="28"/>
          <w:szCs w:val="27"/>
        </w:rPr>
        <w:t>SEE</w:t>
      </w:r>
      <w:r w:rsidRPr="007B32AB">
        <w:rPr>
          <w:rFonts w:ascii="Simsun" w:hAnsi="Simsun"/>
          <w:color w:val="000000"/>
          <w:sz w:val="28"/>
          <w:szCs w:val="27"/>
        </w:rPr>
        <w:t>生态协会荒漠化防治战略与项目评估</w:t>
      </w:r>
      <w:r w:rsidRPr="007B32AB">
        <w:rPr>
          <w:rFonts w:ascii="Simsun" w:hAnsi="Simsun" w:hint="eastAsia"/>
          <w:color w:val="000000"/>
          <w:sz w:val="28"/>
          <w:szCs w:val="27"/>
        </w:rPr>
        <w:t>专家征集公告</w:t>
      </w:r>
    </w:p>
    <w:bookmarkEnd w:id="0"/>
    <w:p w:rsidR="004B046D" w:rsidRPr="004B046D" w:rsidRDefault="004B046D" w:rsidP="004B046D">
      <w:pPr>
        <w:pStyle w:val="a3"/>
        <w:spacing w:line="480" w:lineRule="auto"/>
        <w:ind w:firstLine="420"/>
        <w:rPr>
          <w:rFonts w:ascii="华文细黑" w:eastAsia="华文细黑" w:hAnsi="华文细黑"/>
          <w:color w:val="000000"/>
        </w:rPr>
      </w:pPr>
      <w:r w:rsidRPr="004B046D">
        <w:rPr>
          <w:rFonts w:ascii="华文细黑" w:eastAsia="华文细黑" w:hAnsi="华文细黑"/>
          <w:color w:val="000000"/>
        </w:rPr>
        <w:t>阿拉善SEE生态协会（以下简称协会）是从事荒漠化防治的环保组织，旨在保护阿拉善地区的生态环境，减缓或防治阿拉善地区的荒漠化，同时推动中国企业家承担更多的生态责任和社会责任。协会由近百名中国企业家于2004年6月5日在内蒙古阿拉善</w:t>
      </w:r>
      <w:proofErr w:type="gramStart"/>
      <w:r w:rsidRPr="004B046D">
        <w:rPr>
          <w:rFonts w:ascii="华文细黑" w:eastAsia="华文细黑" w:hAnsi="华文细黑"/>
          <w:color w:val="000000"/>
        </w:rPr>
        <w:t>左旗腾格</w:t>
      </w:r>
      <w:proofErr w:type="gramEnd"/>
      <w:r w:rsidRPr="004B046D">
        <w:rPr>
          <w:rFonts w:ascii="华文细黑" w:eastAsia="华文细黑" w:hAnsi="华文细黑"/>
          <w:color w:val="000000"/>
        </w:rPr>
        <w:t>里月亮湖畔发起。</w:t>
      </w:r>
    </w:p>
    <w:p w:rsidR="004B046D" w:rsidRPr="004B046D" w:rsidRDefault="004B046D" w:rsidP="004B046D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4B046D">
        <w:rPr>
          <w:rFonts w:ascii="华文细黑" w:eastAsia="华文细黑" w:hAnsi="华文细黑" w:hint="eastAsia"/>
          <w:sz w:val="24"/>
          <w:szCs w:val="24"/>
        </w:rPr>
        <w:t>协会成立10</w:t>
      </w:r>
      <w:r>
        <w:rPr>
          <w:rFonts w:ascii="华文细黑" w:eastAsia="华文细黑" w:hAnsi="华文细黑" w:hint="eastAsia"/>
          <w:sz w:val="24"/>
          <w:szCs w:val="24"/>
        </w:rPr>
        <w:t>余年来，经历了三个阶段：</w:t>
      </w:r>
    </w:p>
    <w:p w:rsidR="004B046D" w:rsidRDefault="004B046D" w:rsidP="004B046D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  </w:t>
      </w:r>
      <w:r w:rsidRPr="004B046D">
        <w:rPr>
          <w:rFonts w:ascii="华文细黑" w:eastAsia="华文细黑" w:hAnsi="华文细黑" w:hint="eastAsia"/>
          <w:sz w:val="24"/>
          <w:szCs w:val="24"/>
        </w:rPr>
        <w:t>2004－2007年为探索阶段。在这一阶段，提出了探索以社区为主体的内生式发展模式，以社区发展促进自然保护。初步尝试选择和实施了一系列社区发展、科学研究支持、培训与能力发展等方面的项目。</w:t>
      </w:r>
    </w:p>
    <w:p w:rsidR="004B046D" w:rsidRDefault="004B046D" w:rsidP="004B046D">
      <w:pPr>
        <w:spacing w:line="360" w:lineRule="auto"/>
        <w:ind w:firstLine="42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2008 － 2010年6月为过渡阶段。协会反思了过去5年的项目成效和影响，并根据两次专家评估提出的建议，在2008年下半年开始进行战略调整。明确提出</w:t>
      </w:r>
      <w:r w:rsidR="007B32AB">
        <w:rPr>
          <w:rFonts w:ascii="华文细黑" w:eastAsia="华文细黑" w:hAnsi="华文细黑" w:hint="eastAsia"/>
          <w:sz w:val="24"/>
          <w:szCs w:val="24"/>
        </w:rPr>
        <w:t>，不仅仅要</w:t>
      </w:r>
      <w:r>
        <w:rPr>
          <w:rFonts w:ascii="华文细黑" w:eastAsia="华文细黑" w:hAnsi="华文细黑" w:hint="eastAsia"/>
          <w:sz w:val="24"/>
          <w:szCs w:val="24"/>
        </w:rPr>
        <w:t>探索解决问题的方法和模式，</w:t>
      </w:r>
      <w:r w:rsidR="007B32AB">
        <w:rPr>
          <w:rFonts w:ascii="华文细黑" w:eastAsia="华文细黑" w:hAnsi="华文细黑" w:hint="eastAsia"/>
          <w:sz w:val="24"/>
          <w:szCs w:val="24"/>
        </w:rPr>
        <w:t>而且要</w:t>
      </w:r>
      <w:r>
        <w:rPr>
          <w:rFonts w:ascii="华文细黑" w:eastAsia="华文细黑" w:hAnsi="华文细黑" w:hint="eastAsia"/>
          <w:sz w:val="24"/>
          <w:szCs w:val="24"/>
        </w:rPr>
        <w:t>避免一般NGO只搞一两个小型“试点”的工作思路，要将现有模式在更大范围内复制和推广，实际解决阿拉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善典型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区域内的生态问题。</w:t>
      </w:r>
    </w:p>
    <w:p w:rsidR="004B046D" w:rsidRDefault="004B046D" w:rsidP="004B046D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   2010年6月至今为调整阶段。通过前阶段</w:t>
      </w:r>
      <w:r w:rsidR="007B32AB">
        <w:rPr>
          <w:rFonts w:ascii="华文细黑" w:eastAsia="华文细黑" w:hAnsi="华文细黑" w:hint="eastAsia"/>
          <w:sz w:val="24"/>
          <w:szCs w:val="24"/>
        </w:rPr>
        <w:t>的反思，协会提出了实现使命的新路径，即清晰地描述协会的战略目标并</w:t>
      </w:r>
      <w:r>
        <w:rPr>
          <w:rFonts w:ascii="华文细黑" w:eastAsia="华文细黑" w:hAnsi="华文细黑" w:hint="eastAsia"/>
          <w:sz w:val="24"/>
          <w:szCs w:val="24"/>
        </w:rPr>
        <w:t>突出生态目标、生态目标与发展目标双赢，以目标统领项目和项目方法的思路。确定了退化荒漠生态系统恢复（修复）和绿洲生态系统管理两大战略目标，与当地社区和政府一道，选择和实施了一批这两大领域的项目。</w:t>
      </w:r>
    </w:p>
    <w:p w:rsidR="004B046D" w:rsidRDefault="004B046D" w:rsidP="004B046D">
      <w:pPr>
        <w:spacing w:line="360" w:lineRule="auto"/>
        <w:ind w:firstLine="42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协会希望对其过去10年的荒漠化防治战略与项目进行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一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次第三</w:t>
      </w:r>
      <w:r w:rsidR="007B32AB">
        <w:rPr>
          <w:rFonts w:ascii="华文细黑" w:eastAsia="华文细黑" w:hAnsi="华文细黑" w:hint="eastAsia"/>
          <w:sz w:val="24"/>
          <w:szCs w:val="24"/>
        </w:rPr>
        <w:t>方独立评估。本次评估的时间跨度是协会成立以来的整个时期，以确保评估的</w:t>
      </w:r>
      <w:r>
        <w:rPr>
          <w:rFonts w:ascii="华文细黑" w:eastAsia="华文细黑" w:hAnsi="华文细黑" w:hint="eastAsia"/>
          <w:sz w:val="24"/>
          <w:szCs w:val="24"/>
        </w:rPr>
        <w:t>整体性和连续性；</w:t>
      </w:r>
      <w:r>
        <w:rPr>
          <w:rFonts w:ascii="华文细黑" w:eastAsia="华文细黑" w:hAnsi="华文细黑" w:hint="eastAsia"/>
          <w:sz w:val="24"/>
          <w:szCs w:val="24"/>
        </w:rPr>
        <w:lastRenderedPageBreak/>
        <w:t>但重点放在</w:t>
      </w:r>
      <w:r w:rsidRPr="009B7EE4">
        <w:rPr>
          <w:rFonts w:ascii="华文细黑" w:eastAsia="华文细黑" w:hAnsi="华文细黑" w:hint="eastAsia"/>
          <w:b/>
          <w:sz w:val="24"/>
          <w:szCs w:val="24"/>
        </w:rPr>
        <w:t>第三阶段</w:t>
      </w:r>
      <w:r>
        <w:rPr>
          <w:rFonts w:ascii="华文细黑" w:eastAsia="华文细黑" w:hAnsi="华文细黑" w:hint="eastAsia"/>
          <w:sz w:val="24"/>
          <w:szCs w:val="24"/>
        </w:rPr>
        <w:t>。</w:t>
      </w:r>
    </w:p>
    <w:p w:rsidR="009B7EE4" w:rsidRDefault="007B32AB" w:rsidP="009B7EE4">
      <w:pPr>
        <w:spacing w:line="360" w:lineRule="auto"/>
        <w:ind w:firstLine="42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本次评估的目的是，分析新路径是否适当，成效如何，它</w:t>
      </w:r>
      <w:r w:rsidR="009B7EE4">
        <w:rPr>
          <w:rFonts w:ascii="华文细黑" w:eastAsia="华文细黑" w:hAnsi="华文细黑" w:hint="eastAsia"/>
          <w:sz w:val="24"/>
          <w:szCs w:val="24"/>
        </w:rPr>
        <w:t>与实现协会使命之间的逻辑紧密程度；分析已实施的和其它已选择的项目是否是以战略目</w:t>
      </w:r>
      <w:r>
        <w:rPr>
          <w:rFonts w:ascii="华文细黑" w:eastAsia="华文细黑" w:hAnsi="华文细黑" w:hint="eastAsia"/>
          <w:sz w:val="24"/>
          <w:szCs w:val="24"/>
        </w:rPr>
        <w:t>标为统领的，项目方法是否目标驱动型（即方法为实现目标服务）；</w:t>
      </w:r>
      <w:r w:rsidR="009B7EE4">
        <w:rPr>
          <w:rFonts w:ascii="华文细黑" w:eastAsia="华文细黑" w:hAnsi="华文细黑" w:hint="eastAsia"/>
          <w:sz w:val="24"/>
          <w:szCs w:val="24"/>
        </w:rPr>
        <w:t>项目周期管理方面的不足；总结经验，提出改进建议。</w:t>
      </w:r>
    </w:p>
    <w:p w:rsidR="009B7EE4" w:rsidRDefault="009B7EE4" w:rsidP="009B7EE4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   在本次评估完成后的适当时间，协会拟召开范围较为广泛的评估结果分享会，与SEE协会会员、荒漠化防治的国际国内专家、相关政府部门（和国际机构）分享评估的发现和结果。</w:t>
      </w:r>
    </w:p>
    <w:p w:rsidR="009B7EE4" w:rsidRPr="00C3746C" w:rsidRDefault="009B7EE4" w:rsidP="009B7EE4">
      <w:pPr>
        <w:spacing w:beforeLines="100" w:before="312" w:afterLines="100" w:after="312" w:line="480" w:lineRule="exact"/>
        <w:jc w:val="center"/>
        <w:rPr>
          <w:rFonts w:ascii="华文细黑" w:eastAsia="华文细黑" w:hAnsi="华文细黑"/>
          <w:b/>
          <w:color w:val="000000"/>
          <w:sz w:val="28"/>
          <w:szCs w:val="28"/>
        </w:rPr>
      </w:pPr>
      <w:r w:rsidRPr="00C3746C">
        <w:rPr>
          <w:rFonts w:ascii="华文细黑" w:eastAsia="华文细黑" w:hAnsi="华文细黑" w:hint="eastAsia"/>
          <w:b/>
          <w:color w:val="000000"/>
          <w:sz w:val="28"/>
          <w:szCs w:val="28"/>
        </w:rPr>
        <w:t>工作任务</w:t>
      </w:r>
    </w:p>
    <w:p w:rsidR="009B7EE4" w:rsidRDefault="009B7EE4" w:rsidP="009B7EE4">
      <w:pPr>
        <w:widowControl/>
        <w:numPr>
          <w:ilvl w:val="0"/>
          <w:numId w:val="1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与阿拉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善项目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办、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协会战管部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互动，撰写评估方案，方案应包括评估指标和标准、评估方法、评估报告应涵盖的主要内容和评估报告的格式等，经双方商定达成共识后执行。</w:t>
      </w:r>
    </w:p>
    <w:p w:rsidR="009B7EE4" w:rsidRDefault="004B567A" w:rsidP="009B7EE4">
      <w:pPr>
        <w:widowControl/>
        <w:numPr>
          <w:ilvl w:val="0"/>
          <w:numId w:val="1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收集和分析协会的有关纸质、视频</w:t>
      </w:r>
      <w:r w:rsidR="009B7EE4">
        <w:rPr>
          <w:rFonts w:ascii="华文细黑" w:eastAsia="华文细黑" w:hAnsi="华文细黑" w:hint="eastAsia"/>
          <w:sz w:val="24"/>
          <w:szCs w:val="24"/>
        </w:rPr>
        <w:t>材料，项目文档，年度计划，以及其它相关的文献等。</w:t>
      </w:r>
    </w:p>
    <w:p w:rsidR="009B7EE4" w:rsidRDefault="009B7EE4" w:rsidP="009B7EE4">
      <w:pPr>
        <w:widowControl/>
        <w:numPr>
          <w:ilvl w:val="0"/>
          <w:numId w:val="1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考察项目区，与SEE理事会会员（部分会员）、SEE秘书处、项目团队成员（包括现在的成员和部分已离职的部分成员）、其它各类项目利益相关群体座谈。</w:t>
      </w:r>
    </w:p>
    <w:p w:rsidR="009B7EE4" w:rsidRDefault="009B7EE4" w:rsidP="009B7EE4">
      <w:pPr>
        <w:widowControl/>
        <w:numPr>
          <w:ilvl w:val="0"/>
          <w:numId w:val="1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采集的资料和数据的综合深入分析。</w:t>
      </w:r>
    </w:p>
    <w:p w:rsidR="009B7EE4" w:rsidRDefault="009B7EE4" w:rsidP="009B7EE4">
      <w:pPr>
        <w:widowControl/>
        <w:numPr>
          <w:ilvl w:val="0"/>
          <w:numId w:val="1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撰写评估报告。</w:t>
      </w:r>
    </w:p>
    <w:p w:rsidR="009B7EE4" w:rsidRDefault="009B7EE4" w:rsidP="009B7EE4">
      <w:pPr>
        <w:widowControl/>
        <w:numPr>
          <w:ilvl w:val="0"/>
          <w:numId w:val="1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评估报告完成后，阿拉善SEE将主办一个由合作伙伴，会员，国际专家，政府代表参加的评估结果分享会。评估团队的工作任务包括</w:t>
      </w:r>
      <w:r w:rsidR="007B32AB">
        <w:rPr>
          <w:rFonts w:ascii="华文细黑" w:eastAsia="华文细黑" w:hAnsi="华文细黑" w:hint="eastAsia"/>
          <w:sz w:val="24"/>
          <w:szCs w:val="24"/>
        </w:rPr>
        <w:t>在参与此次会议的议程设置和</w:t>
      </w:r>
      <w:r>
        <w:rPr>
          <w:rFonts w:ascii="华文细黑" w:eastAsia="华文细黑" w:hAnsi="华文细黑" w:hint="eastAsia"/>
          <w:sz w:val="24"/>
          <w:szCs w:val="24"/>
        </w:rPr>
        <w:t>嘉宾邀请</w:t>
      </w:r>
      <w:r w:rsidR="007B32AB">
        <w:rPr>
          <w:rFonts w:ascii="华文细黑" w:eastAsia="华文细黑" w:hAnsi="华文细黑" w:hint="eastAsia"/>
          <w:sz w:val="24"/>
          <w:szCs w:val="24"/>
        </w:rPr>
        <w:t>工作</w:t>
      </w:r>
      <w:r>
        <w:rPr>
          <w:rFonts w:ascii="华文细黑" w:eastAsia="华文细黑" w:hAnsi="华文细黑" w:hint="eastAsia"/>
          <w:sz w:val="24"/>
          <w:szCs w:val="24"/>
        </w:rPr>
        <w:t>，并在会议上做主题发言，介绍评估过程、方法和结果。</w:t>
      </w:r>
    </w:p>
    <w:p w:rsidR="009B7EE4" w:rsidRPr="007F5649" w:rsidRDefault="009B7EE4" w:rsidP="009B7EE4">
      <w:pPr>
        <w:spacing w:beforeLines="50" w:before="156" w:afterLines="50" w:after="156" w:line="36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 w:rsidRPr="007F5649">
        <w:rPr>
          <w:rFonts w:ascii="华文细黑" w:eastAsia="华文细黑" w:hAnsi="华文细黑" w:hint="eastAsia"/>
          <w:b/>
          <w:sz w:val="28"/>
          <w:szCs w:val="28"/>
        </w:rPr>
        <w:t>产出</w:t>
      </w:r>
    </w:p>
    <w:p w:rsidR="009B7EE4" w:rsidRDefault="009B7EE4" w:rsidP="009B7EE4">
      <w:pPr>
        <w:widowControl/>
        <w:numPr>
          <w:ilvl w:val="0"/>
          <w:numId w:val="2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《阿拉善SEE生态协会荒漠化防治战略与项目评估方案》</w:t>
      </w:r>
    </w:p>
    <w:p w:rsidR="009B7EE4" w:rsidRDefault="009B7EE4" w:rsidP="009B7EE4">
      <w:pPr>
        <w:widowControl/>
        <w:numPr>
          <w:ilvl w:val="0"/>
          <w:numId w:val="2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《阿拉善SEE生态协会荒漠化防治战略与项目评估报告》，包括汇报评估过程、方法和结果的</w:t>
      </w:r>
      <w:r w:rsidR="0047569E">
        <w:rPr>
          <w:rFonts w:ascii="华文细黑" w:eastAsia="华文细黑" w:hAnsi="华文细黑" w:hint="eastAsia"/>
          <w:sz w:val="24"/>
          <w:szCs w:val="24"/>
        </w:rPr>
        <w:t>PPT</w:t>
      </w:r>
    </w:p>
    <w:p w:rsidR="009B7EE4" w:rsidRPr="007F5649" w:rsidRDefault="009B7EE4" w:rsidP="009B7EE4">
      <w:pPr>
        <w:spacing w:beforeLines="50" w:before="156" w:afterLines="50" w:after="156" w:line="36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时间</w:t>
      </w:r>
    </w:p>
    <w:p w:rsidR="009B7EE4" w:rsidRDefault="009B7EE4" w:rsidP="009B7EE4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  <w:t xml:space="preserve">时间跨度5 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个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月，工作时间30个工作日。具体时间安排如下：</w:t>
      </w:r>
    </w:p>
    <w:p w:rsidR="009B7EE4" w:rsidRDefault="009B7EE4" w:rsidP="009B7EE4">
      <w:pPr>
        <w:widowControl/>
        <w:numPr>
          <w:ilvl w:val="0"/>
          <w:numId w:val="3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2015年6月，与阿拉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善项目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办互动，撰写评估方案，就方案达成共识。</w:t>
      </w:r>
    </w:p>
    <w:p w:rsidR="009B7EE4" w:rsidRDefault="009B7EE4" w:rsidP="009B7EE4">
      <w:pPr>
        <w:widowControl/>
        <w:numPr>
          <w:ilvl w:val="0"/>
          <w:numId w:val="3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2015年7 - 8月，二手资料收集、项目区考察、与各有关群体座谈，资料和数据深入分析。</w:t>
      </w:r>
    </w:p>
    <w:p w:rsidR="009B7EE4" w:rsidRDefault="009B7EE4" w:rsidP="009B7EE4">
      <w:pPr>
        <w:widowControl/>
        <w:numPr>
          <w:ilvl w:val="0"/>
          <w:numId w:val="3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2015年9月底，评估报告初稿交协会，听取协会反馈意见。</w:t>
      </w:r>
    </w:p>
    <w:p w:rsidR="009B7EE4" w:rsidRDefault="009B7EE4" w:rsidP="009B7EE4">
      <w:pPr>
        <w:widowControl/>
        <w:numPr>
          <w:ilvl w:val="0"/>
          <w:numId w:val="3"/>
        </w:numPr>
        <w:spacing w:line="360" w:lineRule="auto"/>
        <w:ind w:left="1077" w:hanging="357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2015年10月20日前，根据反馈意见，修改评估报告，完成终稿，交协会。</w:t>
      </w:r>
    </w:p>
    <w:p w:rsidR="009B7EE4" w:rsidRDefault="009B7EE4" w:rsidP="009B7EE4">
      <w:pPr>
        <w:widowControl/>
        <w:numPr>
          <w:ilvl w:val="0"/>
          <w:numId w:val="3"/>
        </w:numPr>
        <w:spacing w:afterLines="100" w:after="312" w:line="360" w:lineRule="auto"/>
        <w:ind w:left="1077" w:hanging="357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参加评估结果分享会（时间待定）</w:t>
      </w:r>
    </w:p>
    <w:p w:rsidR="009B7EE4" w:rsidRPr="00A41513" w:rsidRDefault="009B7EE4" w:rsidP="009B7EE4">
      <w:pPr>
        <w:spacing w:afterLines="50" w:after="156" w:line="36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 w:rsidRPr="00A41513">
        <w:rPr>
          <w:rFonts w:ascii="华文细黑" w:eastAsia="华文细黑" w:hAnsi="华文细黑" w:hint="eastAsia"/>
          <w:b/>
          <w:sz w:val="28"/>
          <w:szCs w:val="28"/>
        </w:rPr>
        <w:t>评估专家选拔</w:t>
      </w:r>
    </w:p>
    <w:p w:rsidR="009B7EE4" w:rsidRDefault="009B7EE4" w:rsidP="009B7EE4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ab/>
        <w:t>评估拟由一个两人（最多三人）的多学科团队完成。</w:t>
      </w:r>
      <w:r w:rsidR="00E15E8F">
        <w:rPr>
          <w:rFonts w:ascii="华文细黑" w:eastAsia="华文细黑" w:hAnsi="华文细黑" w:hint="eastAsia"/>
          <w:sz w:val="24"/>
          <w:szCs w:val="24"/>
        </w:rPr>
        <w:t>我们寻找的</w:t>
      </w:r>
      <w:r>
        <w:rPr>
          <w:rFonts w:ascii="华文细黑" w:eastAsia="华文细黑" w:hAnsi="华文细黑" w:hint="eastAsia"/>
          <w:sz w:val="24"/>
          <w:szCs w:val="24"/>
        </w:rPr>
        <w:t>评估专家应该：</w:t>
      </w:r>
    </w:p>
    <w:p w:rsidR="009B7EE4" w:rsidRDefault="009B7EE4" w:rsidP="009B7EE4">
      <w:pPr>
        <w:widowControl/>
        <w:numPr>
          <w:ilvl w:val="0"/>
          <w:numId w:val="4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具有丰富的评估经验；</w:t>
      </w:r>
    </w:p>
    <w:p w:rsidR="00E15E8F" w:rsidRDefault="009B7EE4" w:rsidP="009B7EE4">
      <w:pPr>
        <w:widowControl/>
        <w:numPr>
          <w:ilvl w:val="0"/>
          <w:numId w:val="4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具有荒漠化防治</w:t>
      </w:r>
      <w:r w:rsidR="00E15E8F">
        <w:rPr>
          <w:rFonts w:ascii="华文细黑" w:eastAsia="华文细黑" w:hAnsi="华文细黑" w:hint="eastAsia"/>
          <w:sz w:val="24"/>
          <w:szCs w:val="24"/>
        </w:rPr>
        <w:t>业务背景</w:t>
      </w:r>
    </w:p>
    <w:p w:rsidR="00257A46" w:rsidRDefault="00257A46" w:rsidP="00257A46">
      <w:pPr>
        <w:widowControl/>
        <w:numPr>
          <w:ilvl w:val="0"/>
          <w:numId w:val="4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熟悉并擅长参与性评估（即在评估过程能与各利益相关团体有效互动）；</w:t>
      </w:r>
    </w:p>
    <w:p w:rsidR="00257A46" w:rsidRDefault="00257A46" w:rsidP="00257A46">
      <w:pPr>
        <w:widowControl/>
        <w:numPr>
          <w:ilvl w:val="0"/>
          <w:numId w:val="4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优秀的分析技能；</w:t>
      </w:r>
    </w:p>
    <w:p w:rsidR="00257A46" w:rsidRDefault="00257A46" w:rsidP="00257A46">
      <w:pPr>
        <w:widowControl/>
        <w:numPr>
          <w:ilvl w:val="0"/>
          <w:numId w:val="4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优秀的评估报告撰写技能。</w:t>
      </w:r>
    </w:p>
    <w:p w:rsidR="00257A46" w:rsidRDefault="00257A46" w:rsidP="00257A46">
      <w:pPr>
        <w:widowControl/>
        <w:numPr>
          <w:ilvl w:val="0"/>
          <w:numId w:val="4"/>
        </w:numPr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有能力组建一个具有评估经验，荒漠化防治业务，管理科学尤其是擅长战略制定的合理搭配的团队；</w:t>
      </w:r>
    </w:p>
    <w:p w:rsidR="00257A46" w:rsidRDefault="00257A46" w:rsidP="00257A46">
      <w:pPr>
        <w:widowControl/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:rsidR="004B046D" w:rsidRPr="00E15E8F" w:rsidRDefault="004B046D"/>
    <w:p w:rsidR="00257A46" w:rsidRDefault="00E15E8F" w:rsidP="00257A46">
      <w:pPr>
        <w:widowControl/>
        <w:spacing w:line="360" w:lineRule="auto"/>
        <w:ind w:firstLine="480"/>
        <w:jc w:val="left"/>
        <w:rPr>
          <w:rFonts w:ascii="华文细黑" w:eastAsia="华文细黑" w:hAnsi="华文细黑"/>
          <w:sz w:val="24"/>
          <w:szCs w:val="24"/>
        </w:rPr>
      </w:pPr>
      <w:r w:rsidRPr="00E15E8F">
        <w:rPr>
          <w:rFonts w:ascii="华文细黑" w:eastAsia="华文细黑" w:hAnsi="华文细黑" w:hint="eastAsia"/>
          <w:sz w:val="24"/>
          <w:szCs w:val="24"/>
        </w:rPr>
        <w:t>阿拉善SEE生态协会十年的成长历程一直离不开专家学者的帮助，此次公开征集项目评估专家是为了未来的荒漠化防治业务提供指引，希望</w:t>
      </w:r>
      <w:r>
        <w:rPr>
          <w:rFonts w:ascii="华文细黑" w:eastAsia="华文细黑" w:hAnsi="华文细黑" w:hint="eastAsia"/>
          <w:sz w:val="24"/>
          <w:szCs w:val="24"/>
        </w:rPr>
        <w:t>相关专家可以踊跃应标，将简历发至：</w:t>
      </w:r>
      <w:hyperlink r:id="rId6" w:history="1">
        <w:r w:rsidR="00396B02" w:rsidRPr="00BB1F2D">
          <w:rPr>
            <w:rStyle w:val="a5"/>
            <w:rFonts w:ascii="华文细黑" w:eastAsia="华文细黑" w:hAnsi="华文细黑" w:hint="eastAsia"/>
            <w:sz w:val="24"/>
            <w:szCs w:val="24"/>
          </w:rPr>
          <w:t>zhangyang@see.org.cn</w:t>
        </w:r>
      </w:hyperlink>
      <w:r w:rsidR="00396B02">
        <w:rPr>
          <w:rFonts w:ascii="华文细黑" w:eastAsia="华文细黑" w:hAnsi="华文细黑" w:hint="eastAsia"/>
          <w:sz w:val="24"/>
          <w:szCs w:val="24"/>
        </w:rPr>
        <w:t>。</w:t>
      </w:r>
      <w:r w:rsidR="00257A46">
        <w:rPr>
          <w:rFonts w:ascii="华文细黑" w:eastAsia="华文细黑" w:hAnsi="华文细黑" w:hint="eastAsia"/>
          <w:sz w:val="24"/>
          <w:szCs w:val="24"/>
        </w:rPr>
        <w:t>截止日期2015年5月30日。</w:t>
      </w:r>
    </w:p>
    <w:p w:rsidR="00E15E8F" w:rsidRPr="00E15E8F" w:rsidRDefault="00396B02" w:rsidP="00396B02">
      <w:pPr>
        <w:widowControl/>
        <w:spacing w:line="360" w:lineRule="auto"/>
        <w:ind w:firstLine="48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谢谢！</w:t>
      </w:r>
    </w:p>
    <w:sectPr w:rsidR="00E15E8F" w:rsidRPr="00E1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EC3"/>
    <w:multiLevelType w:val="hybridMultilevel"/>
    <w:tmpl w:val="3C388006"/>
    <w:lvl w:ilvl="0" w:tplc="8EDABDAE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2404967"/>
    <w:multiLevelType w:val="hybridMultilevel"/>
    <w:tmpl w:val="43A8E62E"/>
    <w:lvl w:ilvl="0" w:tplc="915CD9E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0B35DEB"/>
    <w:multiLevelType w:val="hybridMultilevel"/>
    <w:tmpl w:val="8A6CF406"/>
    <w:lvl w:ilvl="0" w:tplc="8EDABDAE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D6A0DDC"/>
    <w:multiLevelType w:val="hybridMultilevel"/>
    <w:tmpl w:val="DB62F9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6D"/>
    <w:rsid w:val="00257A46"/>
    <w:rsid w:val="00312CF0"/>
    <w:rsid w:val="00396B02"/>
    <w:rsid w:val="0047569E"/>
    <w:rsid w:val="004770D0"/>
    <w:rsid w:val="004B046D"/>
    <w:rsid w:val="004B567A"/>
    <w:rsid w:val="007A42AC"/>
    <w:rsid w:val="007B32AB"/>
    <w:rsid w:val="009B7EE4"/>
    <w:rsid w:val="00BE5360"/>
    <w:rsid w:val="00E1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4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rsid w:val="004B046D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正文文本 Char"/>
    <w:basedOn w:val="a0"/>
    <w:link w:val="a4"/>
    <w:rsid w:val="004B046D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396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4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rsid w:val="004B046D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正文文本 Char"/>
    <w:basedOn w:val="a0"/>
    <w:link w:val="a4"/>
    <w:rsid w:val="004B046D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396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gyang@see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267</Words>
  <Characters>1526</Characters>
  <Application>Microsoft Office Word</Application>
  <DocSecurity>0</DocSecurity>
  <Lines>12</Lines>
  <Paragraphs>3</Paragraphs>
  <ScaleCrop>false</ScaleCrop>
  <Company>Vanke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7</cp:revision>
  <dcterms:created xsi:type="dcterms:W3CDTF">2015-05-13T06:02:00Z</dcterms:created>
  <dcterms:modified xsi:type="dcterms:W3CDTF">2015-05-19T02:42:00Z</dcterms:modified>
</cp:coreProperties>
</file>