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47F" w:rsidRPr="00686BDE" w:rsidRDefault="007E547F" w:rsidP="00233EE3">
      <w:pPr>
        <w:pStyle w:val="FreeForm"/>
        <w:rPr>
          <w:rFonts w:ascii="楷体_GB2312" w:eastAsia="楷体_GB2312" w:hAnsi="微软雅黑"/>
          <w:b/>
          <w:color w:val="00A4A0"/>
          <w:sz w:val="36"/>
          <w:szCs w:val="36"/>
        </w:rPr>
      </w:pPr>
      <w:r w:rsidRPr="00686BDE">
        <w:rPr>
          <w:rFonts w:ascii="楷体_GB2312" w:eastAsia="楷体_GB2312" w:hAnsi="微软雅黑" w:hint="eastAsia"/>
          <w:b/>
          <w:color w:val="00A4A0"/>
          <w:sz w:val="36"/>
          <w:szCs w:val="36"/>
        </w:rPr>
        <w:t>付晨晨</w:t>
      </w:r>
      <w:r w:rsidRPr="00686BDE">
        <w:rPr>
          <w:rFonts w:ascii="楷体_GB2312" w:eastAsia="楷体_GB2312" w:hAnsi="微软雅黑"/>
          <w:b/>
          <w:color w:val="00A4A0"/>
          <w:sz w:val="36"/>
          <w:szCs w:val="36"/>
        </w:rPr>
        <w:t xml:space="preserve">                               </w:t>
      </w:r>
    </w:p>
    <w:p w:rsidR="007E547F" w:rsidRPr="00686BDE" w:rsidRDefault="007E547F" w:rsidP="00233EE3">
      <w:pPr>
        <w:pStyle w:val="FreeForm"/>
        <w:rPr>
          <w:rFonts w:ascii="楷体_GB2312" w:eastAsia="楷体_GB2312" w:hAnsi="宋体"/>
          <w:color w:val="00A4A0"/>
          <w:sz w:val="18"/>
          <w:szCs w:val="18"/>
        </w:rPr>
      </w:pPr>
      <w:r w:rsidRPr="00686BDE">
        <w:rPr>
          <w:rFonts w:ascii="楷体_GB2312" w:eastAsia="楷体_GB2312" w:hAnsi="宋体" w:hint="eastAsia"/>
          <w:color w:val="00A4A0"/>
          <w:sz w:val="18"/>
          <w:szCs w:val="18"/>
        </w:rPr>
        <w:t>北京市石景山区鼎城世小区</w:t>
      </w:r>
    </w:p>
    <w:p w:rsidR="007E547F" w:rsidRPr="00686BDE" w:rsidRDefault="007E547F" w:rsidP="00233EE3">
      <w:pPr>
        <w:pStyle w:val="FreeForm"/>
        <w:rPr>
          <w:rFonts w:ascii="Arial" w:eastAsia="楷体_GB2312" w:hAnsi="Arial" w:cs="Arial"/>
          <w:color w:val="00A4A0"/>
          <w:sz w:val="18"/>
          <w:szCs w:val="18"/>
        </w:rPr>
      </w:pPr>
      <w:r w:rsidRPr="00686BDE">
        <w:rPr>
          <w:rFonts w:ascii="Arial" w:eastAsia="楷体_GB2312" w:hAnsi="Arial" w:cs="Arial"/>
          <w:color w:val="00A4A0"/>
          <w:sz w:val="18"/>
          <w:szCs w:val="18"/>
        </w:rPr>
        <w:t>+86-156-5255-7895 |</w:t>
      </w:r>
    </w:p>
    <w:p w:rsidR="007E547F" w:rsidRPr="00686BDE" w:rsidRDefault="000671C8" w:rsidP="00CA4EE9">
      <w:pPr>
        <w:pStyle w:val="FreeForm"/>
        <w:rPr>
          <w:rFonts w:ascii="微软雅黑" w:eastAsia="微软雅黑" w:hAnsi="微软雅黑"/>
          <w:b/>
          <w:color w:val="00A4A0"/>
          <w:sz w:val="18"/>
          <w:szCs w:val="18"/>
          <w:u w:val="single"/>
        </w:rPr>
      </w:pPr>
      <w:hyperlink r:id="rId7" w:history="1">
        <w:r w:rsidR="007E547F" w:rsidRPr="00686BDE">
          <w:rPr>
            <w:rStyle w:val="a4"/>
            <w:rFonts w:ascii="Arial" w:eastAsia="楷体_GB2312" w:hAnsi="Arial" w:cs="Arial"/>
            <w:color w:val="00A4A0"/>
            <w:sz w:val="18"/>
            <w:szCs w:val="18"/>
          </w:rPr>
          <w:t>chenchen.fu@aya.yale.edu</w:t>
        </w:r>
      </w:hyperlink>
      <w:r w:rsidR="007E547F" w:rsidRPr="00686BDE">
        <w:rPr>
          <w:rFonts w:ascii="Arial" w:eastAsia="楷体_GB2312" w:hAnsi="Arial" w:cs="Arial"/>
          <w:color w:val="00A4A0"/>
        </w:rPr>
        <w:t xml:space="preserve">   </w:t>
      </w:r>
      <w:hyperlink r:id="rId8" w:history="1">
        <w:r w:rsidR="007E547F" w:rsidRPr="00686BDE">
          <w:rPr>
            <w:rStyle w:val="a4"/>
            <w:rFonts w:ascii="Arial" w:eastAsia="楷体_GB2312" w:hAnsi="Arial" w:cs="Arial"/>
            <w:color w:val="00A4A0"/>
            <w:sz w:val="18"/>
            <w:szCs w:val="18"/>
          </w:rPr>
          <w:t>chenchencathy@gmail.com</w:t>
        </w:r>
      </w:hyperlink>
    </w:p>
    <w:p w:rsidR="007E547F" w:rsidRDefault="000671C8" w:rsidP="001A0D95">
      <w:r>
        <w:rPr>
          <w:noProof/>
        </w:rPr>
        <w:pict>
          <v:shapetype id="_x0000_t32" coordsize="21600,21600" o:spt="32" o:oned="t" path="m,l21600,21600e" filled="f">
            <v:path arrowok="t" fillok="f" o:connecttype="none"/>
            <o:lock v:ext="edit" shapetype="t"/>
          </v:shapetype>
          <v:shape id="_x0000_s1027" type="#_x0000_t32" style="position:absolute;left:0;text-align:left;margin-left:-5.4pt;margin-top:6pt;width:426.15pt;height:1.6pt;flip:y;z-index:251657728" o:connectortype="straight" strokecolor="#4bb2b5"/>
        </w:pict>
      </w:r>
    </w:p>
    <w:p w:rsidR="007E547F" w:rsidRPr="00284393" w:rsidRDefault="007E547F" w:rsidP="001A0D95">
      <w:pPr>
        <w:rPr>
          <w:rFonts w:ascii="楷体_GB2312" w:eastAsia="楷体_GB2312"/>
          <w:b/>
          <w:color w:val="00A4A0"/>
          <w:sz w:val="24"/>
          <w:u w:val="double"/>
        </w:rPr>
      </w:pPr>
      <w:r w:rsidRPr="00284393">
        <w:rPr>
          <w:rFonts w:ascii="楷体_GB2312" w:eastAsia="楷体_GB2312" w:hint="eastAsia"/>
          <w:b/>
          <w:color w:val="00A4A0"/>
          <w:sz w:val="24"/>
          <w:u w:val="double"/>
        </w:rPr>
        <w:t>求职目标</w:t>
      </w:r>
    </w:p>
    <w:p w:rsidR="000671C8" w:rsidRPr="000671C8" w:rsidRDefault="000671C8" w:rsidP="000671C8">
      <w:pPr>
        <w:rPr>
          <w:rFonts w:ascii="楷体_GB2312" w:eastAsia="楷体_GB2312" w:hAnsi="新宋体" w:hint="eastAsia"/>
          <w:color w:val="404040"/>
          <w:kern w:val="0"/>
          <w:szCs w:val="21"/>
        </w:rPr>
      </w:pPr>
      <w:r w:rsidRPr="000671C8">
        <w:rPr>
          <w:rFonts w:ascii="楷体_GB2312" w:eastAsia="楷体_GB2312" w:hAnsi="新宋体" w:hint="eastAsia"/>
          <w:color w:val="404040"/>
          <w:kern w:val="0"/>
          <w:szCs w:val="21"/>
        </w:rPr>
        <w:t xml:space="preserve">公益领域研究岗位、行业研究顾问岗位、项目管理岗位，发挥本人在中国本土NGO领域积累的丰富工作经验、在咨询公司获得的信息搜集整理、综合分析及写作能力，尤其是筹款与融资项目运营管理能力。希望该职位可以帮助本人从宏观层面深入了解国内外公益发展方向、先进社会创新实践案例，同时尽自己之力帮助该机构提高项目工作效率和项目运营质量。 </w:t>
      </w:r>
    </w:p>
    <w:p w:rsidR="007E547F" w:rsidRDefault="007E547F" w:rsidP="00233EE3">
      <w:pPr>
        <w:pStyle w:val="SectionHeading"/>
        <w:rPr>
          <w:rFonts w:ascii="楷体_GB2312" w:eastAsia="楷体_GB2312" w:hAnsi="新宋体"/>
          <w:color w:val="00A4A0"/>
          <w:szCs w:val="24"/>
          <w:u w:val="double"/>
          <w:lang w:eastAsia="zh-CN"/>
        </w:rPr>
      </w:pPr>
      <w:r w:rsidRPr="00284393">
        <w:rPr>
          <w:rFonts w:ascii="楷体_GB2312" w:eastAsia="楷体_GB2312" w:hAnsi="新宋体" w:hint="eastAsia"/>
          <w:color w:val="00A4A0"/>
          <w:szCs w:val="24"/>
          <w:u w:val="double"/>
          <w:lang w:eastAsia="zh-CN"/>
        </w:rPr>
        <w:t>工作经历</w:t>
      </w:r>
    </w:p>
    <w:p w:rsidR="00EF4747" w:rsidRPr="00284393" w:rsidRDefault="000C067E" w:rsidP="00EF4747">
      <w:pPr>
        <w:pStyle w:val="Subsection"/>
        <w:spacing w:before="100"/>
        <w:ind w:right="360"/>
        <w:rPr>
          <w:rFonts w:ascii="Arial" w:eastAsia="楷体_GB2312" w:hAnsi="Arial" w:cs="Arial"/>
          <w:sz w:val="21"/>
          <w:szCs w:val="21"/>
          <w:lang w:eastAsia="zh-CN"/>
        </w:rPr>
      </w:pPr>
      <w:r>
        <w:rPr>
          <w:rFonts w:ascii="楷体_GB2312" w:eastAsia="楷体_GB2312" w:hAnsi="新宋体" w:hint="eastAsia"/>
          <w:sz w:val="21"/>
          <w:szCs w:val="21"/>
          <w:lang w:eastAsia="zh-CN"/>
        </w:rPr>
        <w:t>项目开发</w:t>
      </w:r>
      <w:r w:rsidR="00EF4747">
        <w:rPr>
          <w:rFonts w:ascii="楷体_GB2312" w:eastAsia="楷体_GB2312" w:hAnsi="新宋体" w:hint="eastAsia"/>
          <w:sz w:val="21"/>
          <w:szCs w:val="21"/>
          <w:lang w:eastAsia="zh-CN"/>
        </w:rPr>
        <w:t>总监</w:t>
      </w:r>
      <w:r w:rsidR="00EF4747" w:rsidRPr="00284393">
        <w:rPr>
          <w:rFonts w:ascii="新宋体" w:eastAsia="楷体_GB2312" w:hAnsi="新宋体"/>
          <w:sz w:val="21"/>
          <w:szCs w:val="21"/>
        </w:rPr>
        <w:t> </w:t>
      </w:r>
      <w:r w:rsidR="00EF4747" w:rsidRPr="00284393">
        <w:rPr>
          <w:rFonts w:ascii="楷体_GB2312" w:eastAsia="楷体_GB2312" w:hAnsi="新宋体"/>
          <w:sz w:val="21"/>
          <w:szCs w:val="21"/>
        </w:rPr>
        <w:t>|</w:t>
      </w:r>
      <w:r w:rsidR="00EF4747" w:rsidRPr="00284393">
        <w:rPr>
          <w:rFonts w:ascii="新宋体" w:eastAsia="楷体_GB2312" w:hAnsi="新宋体"/>
          <w:sz w:val="21"/>
          <w:szCs w:val="21"/>
        </w:rPr>
        <w:t> </w:t>
      </w:r>
      <w:r w:rsidR="00EF4747">
        <w:rPr>
          <w:rFonts w:ascii="楷体_GB2312" w:eastAsia="楷体_GB2312" w:hAnsi="新宋体" w:hint="eastAsia"/>
          <w:sz w:val="21"/>
          <w:szCs w:val="21"/>
          <w:lang w:eastAsia="zh-CN"/>
        </w:rPr>
        <w:t>荷兰禾众基金会</w:t>
      </w:r>
      <w:r w:rsidR="00EF4747">
        <w:rPr>
          <w:rFonts w:ascii="楷体_GB2312" w:eastAsia="楷体_GB2312" w:hAnsi="新宋体"/>
          <w:sz w:val="21"/>
          <w:szCs w:val="21"/>
          <w:lang w:eastAsia="zh-CN"/>
        </w:rPr>
        <w:t xml:space="preserve">                    2</w:t>
      </w:r>
      <w:r w:rsidR="00EF4747">
        <w:rPr>
          <w:rFonts w:ascii="Arial" w:eastAsia="楷体_GB2312" w:hAnsi="Arial" w:cs="Arial"/>
          <w:sz w:val="21"/>
          <w:szCs w:val="21"/>
        </w:rPr>
        <w:t>013</w:t>
      </w:r>
      <w:r w:rsidR="00EF4747">
        <w:rPr>
          <w:rFonts w:ascii="Arial" w:eastAsia="楷体_GB2312" w:hAnsi="Arial" w:cs="Arial"/>
          <w:sz w:val="21"/>
          <w:szCs w:val="21"/>
          <w:lang w:eastAsia="zh-CN"/>
        </w:rPr>
        <w:t>.11</w:t>
      </w:r>
      <w:r w:rsidR="00EF4747">
        <w:rPr>
          <w:rFonts w:ascii="Arial" w:eastAsia="楷体_GB2312" w:hAnsi="Arial" w:cs="Arial"/>
          <w:sz w:val="21"/>
          <w:szCs w:val="21"/>
        </w:rPr>
        <w:t xml:space="preserve"> – </w:t>
      </w:r>
      <w:r w:rsidR="00EF4747">
        <w:rPr>
          <w:rFonts w:ascii="Arial" w:eastAsia="楷体_GB2312" w:hAnsi="Arial" w:cs="Arial"/>
          <w:sz w:val="21"/>
          <w:szCs w:val="21"/>
        </w:rPr>
        <w:t>至今</w:t>
      </w:r>
    </w:p>
    <w:p w:rsidR="00EF4747" w:rsidRDefault="00600872" w:rsidP="000C067E">
      <w:pPr>
        <w:pStyle w:val="a"/>
        <w:numPr>
          <w:ilvl w:val="0"/>
          <w:numId w:val="12"/>
        </w:numPr>
        <w:jc w:val="both"/>
        <w:rPr>
          <w:rFonts w:ascii="楷体_GB2312" w:eastAsia="楷体_GB2312" w:hAnsi="新宋体"/>
          <w:sz w:val="21"/>
          <w:szCs w:val="21"/>
          <w:lang w:eastAsia="zh-CN"/>
        </w:rPr>
      </w:pPr>
      <w:r>
        <w:rPr>
          <w:rFonts w:ascii="楷体_GB2312" w:eastAsia="楷体_GB2312" w:hAnsi="新宋体"/>
          <w:sz w:val="21"/>
          <w:szCs w:val="21"/>
          <w:lang w:eastAsia="zh-CN"/>
        </w:rPr>
        <w:t>对正常运作的负责任大豆项目</w:t>
      </w:r>
      <w:r>
        <w:rPr>
          <w:rFonts w:ascii="楷体_GB2312" w:eastAsia="楷体_GB2312" w:hAnsi="新宋体" w:hint="eastAsia"/>
          <w:sz w:val="21"/>
          <w:szCs w:val="21"/>
          <w:lang w:eastAsia="zh-CN"/>
        </w:rPr>
        <w:t>、</w:t>
      </w:r>
      <w:r>
        <w:rPr>
          <w:rFonts w:ascii="楷体_GB2312" w:eastAsia="楷体_GB2312" w:hAnsi="新宋体"/>
          <w:sz w:val="21"/>
          <w:szCs w:val="21"/>
          <w:lang w:eastAsia="zh-CN"/>
        </w:rPr>
        <w:t>良好棉花项目进行监督</w:t>
      </w:r>
      <w:r>
        <w:rPr>
          <w:rFonts w:ascii="楷体_GB2312" w:eastAsia="楷体_GB2312" w:hAnsi="新宋体" w:hint="eastAsia"/>
          <w:sz w:val="21"/>
          <w:szCs w:val="21"/>
          <w:lang w:eastAsia="zh-CN"/>
        </w:rPr>
        <w:t>、</w:t>
      </w:r>
      <w:r>
        <w:rPr>
          <w:rFonts w:ascii="楷体_GB2312" w:eastAsia="楷体_GB2312" w:hAnsi="新宋体"/>
          <w:sz w:val="21"/>
          <w:szCs w:val="21"/>
          <w:lang w:eastAsia="zh-CN"/>
        </w:rPr>
        <w:t>评估与支持</w:t>
      </w:r>
      <w:r>
        <w:rPr>
          <w:rFonts w:ascii="楷体_GB2312" w:eastAsia="楷体_GB2312" w:hAnsi="新宋体" w:hint="eastAsia"/>
          <w:sz w:val="21"/>
          <w:szCs w:val="21"/>
          <w:lang w:eastAsia="zh-CN"/>
        </w:rPr>
        <w:t>，包括项目报告、财务监管、与项目捐赠方/合作品牌的沟通以及与全球农产品团队的协调</w:t>
      </w:r>
      <w:r w:rsidR="006B1D47">
        <w:rPr>
          <w:rFonts w:ascii="楷体_GB2312" w:eastAsia="楷体_GB2312" w:hAnsi="新宋体" w:hint="eastAsia"/>
          <w:sz w:val="21"/>
          <w:szCs w:val="21"/>
          <w:lang w:eastAsia="zh-CN"/>
        </w:rPr>
        <w:t>；</w:t>
      </w:r>
    </w:p>
    <w:p w:rsidR="006B1D47" w:rsidRPr="006B1D47" w:rsidRDefault="006B1D47" w:rsidP="006B1D47">
      <w:pPr>
        <w:pStyle w:val="a"/>
        <w:numPr>
          <w:ilvl w:val="0"/>
          <w:numId w:val="12"/>
        </w:numPr>
        <w:jc w:val="both"/>
        <w:rPr>
          <w:rFonts w:ascii="楷体_GB2312" w:eastAsia="楷体_GB2312" w:hAnsi="新宋体"/>
          <w:sz w:val="21"/>
          <w:szCs w:val="21"/>
          <w:lang w:eastAsia="zh-CN"/>
        </w:rPr>
      </w:pPr>
      <w:r>
        <w:rPr>
          <w:rFonts w:ascii="楷体_GB2312" w:eastAsia="楷体_GB2312" w:hAnsi="新宋体"/>
          <w:sz w:val="21"/>
          <w:szCs w:val="21"/>
          <w:lang w:eastAsia="zh-CN"/>
        </w:rPr>
        <w:t>参与设计与实施建立中国可持续大豆</w:t>
      </w:r>
      <w:r>
        <w:rPr>
          <w:rFonts w:ascii="楷体_GB2312" w:eastAsia="楷体_GB2312" w:hAnsi="新宋体" w:hint="eastAsia"/>
          <w:sz w:val="21"/>
          <w:szCs w:val="21"/>
          <w:lang w:eastAsia="zh-CN"/>
        </w:rPr>
        <w:t>、</w:t>
      </w:r>
      <w:r>
        <w:rPr>
          <w:rFonts w:ascii="楷体_GB2312" w:eastAsia="楷体_GB2312" w:hAnsi="新宋体"/>
          <w:sz w:val="21"/>
          <w:szCs w:val="21"/>
          <w:lang w:eastAsia="zh-CN"/>
        </w:rPr>
        <w:t>棕榈油发展平台</w:t>
      </w:r>
      <w:r>
        <w:rPr>
          <w:rFonts w:ascii="楷体_GB2312" w:eastAsia="楷体_GB2312" w:hAnsi="新宋体" w:hint="eastAsia"/>
          <w:sz w:val="21"/>
          <w:szCs w:val="21"/>
          <w:lang w:eastAsia="zh-CN"/>
        </w:rPr>
        <w:t>，</w:t>
      </w:r>
      <w:r>
        <w:rPr>
          <w:rFonts w:ascii="楷体_GB2312" w:eastAsia="楷体_GB2312" w:hAnsi="新宋体"/>
          <w:sz w:val="21"/>
          <w:szCs w:val="21"/>
          <w:lang w:eastAsia="zh-CN"/>
        </w:rPr>
        <w:t>将海外生产者与国内大型进口商</w:t>
      </w:r>
      <w:r>
        <w:rPr>
          <w:rFonts w:ascii="楷体_GB2312" w:eastAsia="楷体_GB2312" w:hAnsi="新宋体" w:hint="eastAsia"/>
          <w:sz w:val="21"/>
          <w:szCs w:val="21"/>
          <w:lang w:eastAsia="zh-CN"/>
        </w:rPr>
        <w:t>、</w:t>
      </w:r>
      <w:r>
        <w:rPr>
          <w:rFonts w:ascii="楷体_GB2312" w:eastAsia="楷体_GB2312" w:hAnsi="新宋体"/>
          <w:sz w:val="21"/>
          <w:szCs w:val="21"/>
          <w:lang w:eastAsia="zh-CN"/>
        </w:rPr>
        <w:t>加工商以及相关政府部门引入该平台</w:t>
      </w:r>
      <w:r>
        <w:rPr>
          <w:rFonts w:ascii="楷体_GB2312" w:eastAsia="楷体_GB2312" w:hAnsi="新宋体" w:hint="eastAsia"/>
          <w:sz w:val="21"/>
          <w:szCs w:val="21"/>
          <w:lang w:eastAsia="zh-CN"/>
        </w:rPr>
        <w:t>，</w:t>
      </w:r>
      <w:r>
        <w:rPr>
          <w:rFonts w:ascii="楷体_GB2312" w:eastAsia="楷体_GB2312" w:hAnsi="新宋体"/>
          <w:sz w:val="21"/>
          <w:szCs w:val="21"/>
          <w:lang w:eastAsia="zh-CN"/>
        </w:rPr>
        <w:t>共同推动可持续农产品全球供应链</w:t>
      </w:r>
      <w:r w:rsidRPr="006B1D47">
        <w:rPr>
          <w:rFonts w:ascii="楷体_GB2312" w:eastAsia="楷体_GB2312" w:hAnsi="新宋体"/>
          <w:sz w:val="21"/>
          <w:szCs w:val="21"/>
          <w:lang w:eastAsia="zh-CN"/>
        </w:rPr>
        <w:t xml:space="preserve">; </w:t>
      </w:r>
    </w:p>
    <w:p w:rsidR="006B1D47" w:rsidRPr="006B1D47" w:rsidRDefault="006B1D47" w:rsidP="006B1D47">
      <w:pPr>
        <w:pStyle w:val="a"/>
        <w:rPr>
          <w:rFonts w:ascii="楷体_GB2312" w:eastAsia="楷体_GB2312" w:hAnsi="新宋体"/>
          <w:sz w:val="21"/>
          <w:szCs w:val="21"/>
          <w:lang w:eastAsia="zh-CN"/>
        </w:rPr>
      </w:pPr>
      <w:r>
        <w:rPr>
          <w:rFonts w:ascii="楷体_GB2312" w:eastAsia="楷体_GB2312" w:hAnsi="新宋体"/>
          <w:sz w:val="21"/>
          <w:szCs w:val="21"/>
          <w:lang w:eastAsia="zh-CN"/>
        </w:rPr>
        <w:t>负责核心大型棕榈油</w:t>
      </w:r>
      <w:r>
        <w:rPr>
          <w:rFonts w:ascii="楷体_GB2312" w:eastAsia="楷体_GB2312" w:hAnsi="新宋体" w:hint="eastAsia"/>
          <w:sz w:val="21"/>
          <w:szCs w:val="21"/>
          <w:lang w:eastAsia="zh-CN"/>
        </w:rPr>
        <w:t>、</w:t>
      </w:r>
      <w:r>
        <w:rPr>
          <w:rFonts w:ascii="楷体_GB2312" w:eastAsia="楷体_GB2312" w:hAnsi="新宋体"/>
          <w:sz w:val="21"/>
          <w:szCs w:val="21"/>
          <w:lang w:eastAsia="zh-CN"/>
        </w:rPr>
        <w:t>大豆进口商的客户管理</w:t>
      </w:r>
      <w:r>
        <w:rPr>
          <w:rFonts w:ascii="楷体_GB2312" w:eastAsia="楷体_GB2312" w:hAnsi="新宋体" w:hint="eastAsia"/>
          <w:sz w:val="21"/>
          <w:szCs w:val="21"/>
          <w:lang w:eastAsia="zh-CN"/>
        </w:rPr>
        <w:t>，成功建立与前三名中国棕榈油进口企业的合作关系以及与下游跨国品牌的联系</w:t>
      </w:r>
      <w:r w:rsidRPr="006B1D47">
        <w:rPr>
          <w:rFonts w:ascii="楷体_GB2312" w:eastAsia="楷体_GB2312" w:hAnsi="新宋体"/>
          <w:sz w:val="21"/>
          <w:szCs w:val="21"/>
          <w:lang w:eastAsia="zh-CN"/>
        </w:rPr>
        <w:t>;</w:t>
      </w:r>
    </w:p>
    <w:p w:rsidR="006B1D47" w:rsidRPr="006B1D47" w:rsidRDefault="0060160B" w:rsidP="006B1D47">
      <w:pPr>
        <w:pStyle w:val="a"/>
        <w:rPr>
          <w:rFonts w:ascii="楷体_GB2312" w:eastAsia="楷体_GB2312" w:hAnsi="新宋体"/>
          <w:sz w:val="21"/>
          <w:szCs w:val="21"/>
          <w:lang w:eastAsia="zh-CN"/>
        </w:rPr>
      </w:pPr>
      <w:r>
        <w:rPr>
          <w:rFonts w:ascii="楷体_GB2312" w:eastAsia="楷体_GB2312" w:hAnsi="新宋体"/>
          <w:sz w:val="21"/>
          <w:szCs w:val="21"/>
          <w:lang w:eastAsia="zh-CN"/>
        </w:rPr>
        <w:t>组织可持续市场活动</w:t>
      </w:r>
      <w:r>
        <w:rPr>
          <w:rFonts w:ascii="楷体_GB2312" w:eastAsia="楷体_GB2312" w:hAnsi="新宋体" w:hint="eastAsia"/>
          <w:sz w:val="21"/>
          <w:szCs w:val="21"/>
          <w:lang w:eastAsia="zh-CN"/>
        </w:rPr>
        <w:t>：</w:t>
      </w:r>
      <w:r w:rsidR="00CF609D">
        <w:rPr>
          <w:rFonts w:ascii="楷体_GB2312" w:eastAsia="楷体_GB2312" w:hAnsi="新宋体"/>
          <w:sz w:val="21"/>
          <w:szCs w:val="21"/>
          <w:lang w:eastAsia="zh-CN"/>
        </w:rPr>
        <w:t>荷兰经贸部长</w:t>
      </w:r>
      <w:r>
        <w:rPr>
          <w:rFonts w:ascii="楷体_GB2312" w:eastAsia="楷体_GB2312" w:hAnsi="新宋体"/>
          <w:sz w:val="21"/>
          <w:szCs w:val="21"/>
          <w:lang w:eastAsia="zh-CN"/>
        </w:rPr>
        <w:t>主持的中国可持续棕榈油圆桌会议</w:t>
      </w:r>
      <w:r>
        <w:rPr>
          <w:rFonts w:ascii="楷体_GB2312" w:eastAsia="楷体_GB2312" w:hAnsi="新宋体" w:hint="eastAsia"/>
          <w:sz w:val="21"/>
          <w:szCs w:val="21"/>
          <w:lang w:eastAsia="zh-CN"/>
        </w:rPr>
        <w:t>，</w:t>
      </w:r>
      <w:r w:rsidR="00CF609D">
        <w:rPr>
          <w:rFonts w:ascii="楷体_GB2312" w:eastAsia="楷体_GB2312" w:hAnsi="新宋体" w:hint="eastAsia"/>
          <w:sz w:val="21"/>
          <w:szCs w:val="21"/>
          <w:lang w:eastAsia="zh-CN"/>
        </w:rPr>
        <w:t>中国可持续大豆联盟研讨会等；</w:t>
      </w:r>
      <w:r w:rsidR="006B1D47" w:rsidRPr="006B1D47">
        <w:rPr>
          <w:rFonts w:ascii="楷体_GB2312" w:eastAsia="楷体_GB2312" w:hAnsi="新宋体"/>
          <w:sz w:val="21"/>
          <w:szCs w:val="21"/>
          <w:lang w:eastAsia="zh-CN"/>
        </w:rPr>
        <w:t xml:space="preserve"> </w:t>
      </w:r>
    </w:p>
    <w:p w:rsidR="006B1D47" w:rsidRPr="006B1D47" w:rsidRDefault="00CF609D" w:rsidP="006B1D47">
      <w:pPr>
        <w:pStyle w:val="a"/>
        <w:rPr>
          <w:rFonts w:ascii="楷体_GB2312" w:eastAsia="楷体_GB2312" w:hAnsi="新宋体"/>
          <w:sz w:val="21"/>
          <w:szCs w:val="21"/>
          <w:lang w:eastAsia="zh-CN"/>
        </w:rPr>
      </w:pPr>
      <w:r>
        <w:rPr>
          <w:rFonts w:ascii="楷体_GB2312" w:eastAsia="楷体_GB2312" w:hAnsi="新宋体"/>
          <w:sz w:val="21"/>
          <w:szCs w:val="21"/>
          <w:lang w:eastAsia="zh-CN"/>
        </w:rPr>
        <w:t>承担筹款项目设计及项目建议书写作</w:t>
      </w:r>
      <w:r>
        <w:rPr>
          <w:rFonts w:ascii="楷体_GB2312" w:eastAsia="楷体_GB2312" w:hAnsi="新宋体" w:hint="eastAsia"/>
          <w:sz w:val="21"/>
          <w:szCs w:val="21"/>
          <w:lang w:eastAsia="zh-CN"/>
        </w:rPr>
        <w:t>，</w:t>
      </w:r>
      <w:r>
        <w:rPr>
          <w:rFonts w:ascii="楷体_GB2312" w:eastAsia="楷体_GB2312" w:hAnsi="新宋体"/>
          <w:sz w:val="21"/>
          <w:szCs w:val="21"/>
          <w:lang w:eastAsia="zh-CN"/>
        </w:rPr>
        <w:t>成功申请美国沃尔玛基金会支持棉农妇女项目</w:t>
      </w:r>
      <w:r>
        <w:rPr>
          <w:rFonts w:ascii="楷体_GB2312" w:eastAsia="楷体_GB2312" w:hAnsi="新宋体" w:hint="eastAsia"/>
          <w:sz w:val="21"/>
          <w:szCs w:val="21"/>
          <w:lang w:eastAsia="zh-CN"/>
        </w:rPr>
        <w:t>、</w:t>
      </w:r>
      <w:r>
        <w:rPr>
          <w:rFonts w:ascii="楷体_GB2312" w:eastAsia="楷体_GB2312" w:hAnsi="新宋体"/>
          <w:sz w:val="21"/>
          <w:szCs w:val="21"/>
          <w:lang w:eastAsia="zh-CN"/>
        </w:rPr>
        <w:t>摩尔基金会可持续大豆市场开发项目</w:t>
      </w:r>
      <w:r>
        <w:rPr>
          <w:rFonts w:ascii="楷体_GB2312" w:eastAsia="楷体_GB2312" w:hAnsi="新宋体" w:hint="eastAsia"/>
          <w:sz w:val="21"/>
          <w:szCs w:val="21"/>
          <w:lang w:eastAsia="zh-CN"/>
        </w:rPr>
        <w:t>、</w:t>
      </w:r>
      <w:r>
        <w:rPr>
          <w:rFonts w:ascii="楷体_GB2312" w:eastAsia="楷体_GB2312" w:hAnsi="新宋体"/>
          <w:sz w:val="21"/>
          <w:szCs w:val="21"/>
          <w:lang w:eastAsia="zh-CN"/>
        </w:rPr>
        <w:t>荷兰驻中国大使馆荷兰驻华企业社会责任培训项目</w:t>
      </w:r>
      <w:r>
        <w:rPr>
          <w:rFonts w:ascii="楷体_GB2312" w:eastAsia="楷体_GB2312" w:hAnsi="新宋体" w:hint="eastAsia"/>
          <w:sz w:val="21"/>
          <w:szCs w:val="21"/>
          <w:lang w:eastAsia="zh-CN"/>
        </w:rPr>
        <w:t>。</w:t>
      </w:r>
    </w:p>
    <w:p w:rsidR="00600872" w:rsidRPr="00600872" w:rsidRDefault="00600872" w:rsidP="00CF609D">
      <w:pPr>
        <w:pStyle w:val="a"/>
        <w:numPr>
          <w:ilvl w:val="0"/>
          <w:numId w:val="0"/>
        </w:numPr>
        <w:ind w:left="144"/>
        <w:jc w:val="both"/>
        <w:rPr>
          <w:rFonts w:ascii="楷体_GB2312" w:eastAsia="楷体_GB2312" w:hAnsi="新宋体"/>
          <w:sz w:val="21"/>
          <w:szCs w:val="21"/>
          <w:lang w:eastAsia="zh-CN"/>
        </w:rPr>
      </w:pPr>
    </w:p>
    <w:p w:rsidR="00EF4747" w:rsidRDefault="00EF4747" w:rsidP="00EF4747"/>
    <w:p w:rsidR="00EF4747" w:rsidRDefault="00EF4747" w:rsidP="00EF4747"/>
    <w:p w:rsidR="00EF4747" w:rsidRPr="00EF4747" w:rsidRDefault="00EF4747" w:rsidP="00EF4747"/>
    <w:p w:rsidR="007E547F" w:rsidRPr="00284393" w:rsidRDefault="007E547F" w:rsidP="00233EE3">
      <w:pPr>
        <w:pStyle w:val="Subsection"/>
        <w:spacing w:before="100"/>
        <w:ind w:right="360"/>
        <w:rPr>
          <w:rFonts w:ascii="Arial" w:eastAsia="楷体_GB2312" w:hAnsi="Arial" w:cs="Arial"/>
          <w:sz w:val="21"/>
          <w:szCs w:val="21"/>
          <w:lang w:eastAsia="zh-CN"/>
        </w:rPr>
      </w:pPr>
      <w:r>
        <w:rPr>
          <w:rFonts w:ascii="楷体_GB2312" w:eastAsia="楷体_GB2312" w:hAnsi="新宋体" w:hint="eastAsia"/>
          <w:sz w:val="21"/>
          <w:szCs w:val="21"/>
          <w:lang w:eastAsia="zh-CN"/>
        </w:rPr>
        <w:t>农业事业部项目总监</w:t>
      </w:r>
      <w:r w:rsidRPr="00284393">
        <w:rPr>
          <w:rFonts w:ascii="新宋体" w:eastAsia="楷体_GB2312" w:hAnsi="新宋体"/>
          <w:sz w:val="21"/>
          <w:szCs w:val="21"/>
        </w:rPr>
        <w:t> </w:t>
      </w:r>
      <w:r w:rsidRPr="00284393">
        <w:rPr>
          <w:rFonts w:ascii="楷体_GB2312" w:eastAsia="楷体_GB2312" w:hAnsi="新宋体"/>
          <w:sz w:val="21"/>
          <w:szCs w:val="21"/>
        </w:rPr>
        <w:t>|</w:t>
      </w:r>
      <w:r w:rsidRPr="00284393">
        <w:rPr>
          <w:rFonts w:ascii="新宋体" w:eastAsia="楷体_GB2312" w:hAnsi="新宋体"/>
          <w:sz w:val="21"/>
          <w:szCs w:val="21"/>
        </w:rPr>
        <w:t> </w:t>
      </w:r>
      <w:r w:rsidRPr="00284393">
        <w:rPr>
          <w:rFonts w:ascii="楷体_GB2312" w:eastAsia="楷体_GB2312" w:hAnsi="新宋体" w:hint="eastAsia"/>
          <w:sz w:val="21"/>
          <w:szCs w:val="21"/>
          <w:lang w:eastAsia="zh-CN"/>
        </w:rPr>
        <w:t>北京富平学校</w:t>
      </w:r>
      <w:r w:rsidR="00C35F26">
        <w:rPr>
          <w:rFonts w:ascii="楷体_GB2312" w:eastAsia="楷体_GB2312" w:hAnsi="新宋体"/>
          <w:sz w:val="21"/>
          <w:szCs w:val="21"/>
          <w:lang w:eastAsia="zh-CN"/>
        </w:rPr>
        <w:t xml:space="preserve">                       2</w:t>
      </w:r>
      <w:r w:rsidRPr="00284393">
        <w:rPr>
          <w:rFonts w:ascii="Arial" w:eastAsia="楷体_GB2312" w:hAnsi="Arial" w:cs="Arial"/>
          <w:sz w:val="21"/>
          <w:szCs w:val="21"/>
        </w:rPr>
        <w:t>009</w:t>
      </w:r>
      <w:r w:rsidRPr="00284393">
        <w:rPr>
          <w:rFonts w:ascii="Arial" w:eastAsia="楷体_GB2312" w:hAnsi="Arial" w:cs="Arial"/>
          <w:sz w:val="21"/>
          <w:szCs w:val="21"/>
          <w:lang w:eastAsia="zh-CN"/>
        </w:rPr>
        <w:t>.12</w:t>
      </w:r>
      <w:r w:rsidRPr="00284393">
        <w:rPr>
          <w:rFonts w:ascii="Arial" w:eastAsia="楷体_GB2312" w:hAnsi="Arial" w:cs="Arial"/>
          <w:sz w:val="21"/>
          <w:szCs w:val="21"/>
        </w:rPr>
        <w:t xml:space="preserve"> – 2013</w:t>
      </w:r>
      <w:r w:rsidRPr="00284393">
        <w:rPr>
          <w:rFonts w:ascii="Arial" w:eastAsia="楷体_GB2312" w:hAnsi="Arial" w:cs="Arial"/>
          <w:sz w:val="21"/>
          <w:szCs w:val="21"/>
          <w:lang w:eastAsia="zh-CN"/>
        </w:rPr>
        <w:t>.07</w:t>
      </w:r>
    </w:p>
    <w:p w:rsidR="007E547F" w:rsidRPr="00284393" w:rsidRDefault="007E547F" w:rsidP="00233EE3">
      <w:pPr>
        <w:pStyle w:val="Subsection"/>
        <w:spacing w:before="100"/>
        <w:rPr>
          <w:rFonts w:ascii="楷体_GB2312" w:eastAsia="楷体_GB2312" w:hAnsi="新宋体"/>
          <w:sz w:val="21"/>
          <w:szCs w:val="21"/>
          <w:lang w:eastAsia="zh-CN"/>
        </w:rPr>
      </w:pPr>
      <w:r w:rsidRPr="00284393">
        <w:rPr>
          <w:rFonts w:ascii="楷体_GB2312" w:eastAsia="楷体_GB2312" w:hAnsi="新宋体" w:hint="eastAsia"/>
          <w:sz w:val="21"/>
          <w:szCs w:val="21"/>
          <w:lang w:eastAsia="zh-CN"/>
        </w:rPr>
        <w:t>业务发展经理</w:t>
      </w:r>
      <w:r w:rsidRPr="00284393">
        <w:rPr>
          <w:rFonts w:ascii="楷体_GB2312" w:eastAsia="楷体_GB2312" w:hAnsi="新宋体"/>
          <w:sz w:val="21"/>
          <w:szCs w:val="21"/>
          <w:lang w:eastAsia="zh-CN"/>
        </w:rPr>
        <w:t>|</w:t>
      </w:r>
      <w:r w:rsidRPr="00284393">
        <w:rPr>
          <w:rFonts w:ascii="楷体_GB2312" w:eastAsia="楷体_GB2312" w:hAnsi="新宋体"/>
          <w:sz w:val="21"/>
          <w:szCs w:val="21"/>
          <w:lang w:eastAsia="zh-CN"/>
        </w:rPr>
        <w:t> </w:t>
      </w:r>
      <w:r w:rsidRPr="00284393">
        <w:rPr>
          <w:rFonts w:ascii="楷体_GB2312" w:eastAsia="楷体_GB2312" w:hAnsi="新宋体" w:hint="eastAsia"/>
          <w:sz w:val="21"/>
          <w:szCs w:val="21"/>
          <w:lang w:eastAsia="zh-CN"/>
        </w:rPr>
        <w:t>北京富平创业投资公司</w:t>
      </w:r>
    </w:p>
    <w:p w:rsidR="007E547F" w:rsidRPr="00284393" w:rsidRDefault="007E547F" w:rsidP="00233EE3">
      <w:pPr>
        <w:pStyle w:val="Subsection"/>
        <w:spacing w:before="100"/>
        <w:rPr>
          <w:rFonts w:ascii="楷体_GB2312" w:eastAsia="楷体_GB2312" w:hAnsi="新宋体"/>
          <w:sz w:val="21"/>
          <w:szCs w:val="21"/>
          <w:lang w:eastAsia="zh-CN"/>
        </w:rPr>
      </w:pPr>
      <w:r w:rsidRPr="00284393">
        <w:rPr>
          <w:rFonts w:ascii="楷体_GB2312" w:eastAsia="楷体_GB2312" w:hAnsi="新宋体" w:hint="eastAsia"/>
          <w:sz w:val="21"/>
          <w:szCs w:val="21"/>
          <w:lang w:eastAsia="zh-CN"/>
        </w:rPr>
        <w:t>运营总监</w:t>
      </w:r>
      <w:r w:rsidRPr="00284393">
        <w:rPr>
          <w:rFonts w:ascii="楷体_GB2312" w:eastAsia="楷体_GB2312" w:hAnsi="新宋体"/>
          <w:sz w:val="21"/>
          <w:szCs w:val="21"/>
        </w:rPr>
        <w:t>|</w:t>
      </w:r>
      <w:r>
        <w:rPr>
          <w:rFonts w:ascii="楷体_GB2312" w:eastAsia="楷体_GB2312" w:hAnsi="新宋体"/>
          <w:sz w:val="21"/>
          <w:szCs w:val="21"/>
          <w:lang w:eastAsia="zh-CN"/>
        </w:rPr>
        <w:t xml:space="preserve"> </w:t>
      </w:r>
      <w:r w:rsidRPr="00284393">
        <w:rPr>
          <w:rFonts w:ascii="楷体_GB2312" w:eastAsia="楷体_GB2312" w:hAnsi="新宋体" w:hint="eastAsia"/>
          <w:sz w:val="21"/>
          <w:szCs w:val="21"/>
          <w:lang w:eastAsia="zh-CN"/>
        </w:rPr>
        <w:t>富平创源农业科技发展有限公司</w:t>
      </w:r>
    </w:p>
    <w:p w:rsidR="007E547F" w:rsidRPr="00D33BDB" w:rsidRDefault="007E547F" w:rsidP="00984542">
      <w:pPr>
        <w:pStyle w:val="a"/>
        <w:numPr>
          <w:ilvl w:val="0"/>
          <w:numId w:val="12"/>
        </w:numPr>
        <w:jc w:val="both"/>
        <w:rPr>
          <w:rFonts w:ascii="楷体_GB2312" w:eastAsia="楷体_GB2312" w:hAnsi="新宋体"/>
          <w:sz w:val="21"/>
          <w:szCs w:val="21"/>
        </w:rPr>
      </w:pPr>
      <w:r>
        <w:rPr>
          <w:rFonts w:ascii="楷体_GB2312" w:eastAsia="楷体_GB2312" w:hAnsi="新宋体" w:hint="eastAsia"/>
          <w:sz w:val="21"/>
          <w:szCs w:val="21"/>
          <w:lang w:eastAsia="zh-CN"/>
        </w:rPr>
        <w:t>参与</w:t>
      </w:r>
      <w:r w:rsidRPr="00D33BDB">
        <w:rPr>
          <w:rFonts w:ascii="楷体_GB2312" w:eastAsia="楷体_GB2312" w:hAnsi="新宋体" w:hint="eastAsia"/>
          <w:sz w:val="21"/>
          <w:szCs w:val="21"/>
          <w:lang w:eastAsia="zh-CN"/>
        </w:rPr>
        <w:t>建立中国首家从事生态信任农业的中日合资社会企业</w:t>
      </w:r>
      <w:r w:rsidRPr="00D33BDB">
        <w:rPr>
          <w:rFonts w:ascii="楷体_GB2312" w:eastAsia="楷体_GB2312" w:hAnsi="新宋体"/>
          <w:sz w:val="21"/>
          <w:szCs w:val="21"/>
          <w:lang w:eastAsia="zh-CN"/>
        </w:rPr>
        <w:t>-</w:t>
      </w:r>
      <w:r w:rsidRPr="00D33BDB">
        <w:rPr>
          <w:rFonts w:ascii="楷体_GB2312" w:eastAsia="楷体_GB2312" w:hAnsi="新宋体" w:hint="eastAsia"/>
          <w:sz w:val="21"/>
          <w:szCs w:val="21"/>
          <w:lang w:eastAsia="zh-CN"/>
        </w:rPr>
        <w:t>富平创源农业科技发展有限公司，全面负责前期市场调研、商业模式研究与设计、财务预测、投资计划、公司章程等</w:t>
      </w:r>
      <w:r>
        <w:rPr>
          <w:rFonts w:ascii="楷体_GB2312" w:eastAsia="楷体_GB2312" w:hAnsi="新宋体" w:hint="eastAsia"/>
          <w:sz w:val="21"/>
          <w:szCs w:val="21"/>
          <w:lang w:eastAsia="zh-CN"/>
        </w:rPr>
        <w:t>工作；</w:t>
      </w:r>
      <w:r w:rsidRPr="00D33BDB">
        <w:rPr>
          <w:rFonts w:ascii="楷体_GB2312" w:eastAsia="楷体_GB2312" w:hAnsi="新宋体" w:hint="eastAsia"/>
          <w:sz w:val="21"/>
          <w:szCs w:val="21"/>
          <w:lang w:eastAsia="zh-CN"/>
        </w:rPr>
        <w:t>同时完成</w:t>
      </w:r>
      <w:r>
        <w:rPr>
          <w:rFonts w:ascii="楷体_GB2312" w:eastAsia="楷体_GB2312" w:hAnsi="新宋体" w:hint="eastAsia"/>
          <w:sz w:val="21"/>
          <w:szCs w:val="21"/>
          <w:lang w:eastAsia="zh-CN"/>
        </w:rPr>
        <w:t>该</w:t>
      </w:r>
      <w:r w:rsidRPr="00D33BDB">
        <w:rPr>
          <w:rFonts w:ascii="楷体_GB2312" w:eastAsia="楷体_GB2312" w:hAnsi="新宋体" w:hint="eastAsia"/>
          <w:sz w:val="21"/>
          <w:szCs w:val="21"/>
          <w:lang w:eastAsia="zh-CN"/>
        </w:rPr>
        <w:t>社会企业股东融资与非营利性质筹款工作</w:t>
      </w:r>
      <w:r>
        <w:rPr>
          <w:rFonts w:ascii="楷体_GB2312" w:eastAsia="楷体_GB2312" w:hAnsi="新宋体" w:hint="eastAsia"/>
          <w:sz w:val="21"/>
          <w:szCs w:val="21"/>
          <w:lang w:eastAsia="zh-CN"/>
        </w:rPr>
        <w:t>；</w:t>
      </w:r>
      <w:r w:rsidRPr="00D33BDB">
        <w:rPr>
          <w:rFonts w:ascii="楷体_GB2312" w:eastAsia="楷体_GB2312" w:hAnsi="新宋体" w:hint="eastAsia"/>
          <w:sz w:val="21"/>
          <w:szCs w:val="21"/>
          <w:lang w:eastAsia="zh-CN"/>
        </w:rPr>
        <w:t>全面负责公司初期日常运营管理。</w:t>
      </w:r>
    </w:p>
    <w:p w:rsidR="007E547F" w:rsidRPr="00730012" w:rsidRDefault="007E547F" w:rsidP="00233EE3">
      <w:pPr>
        <w:pStyle w:val="Subsection"/>
        <w:rPr>
          <w:rFonts w:ascii="楷体_GB2312" w:eastAsia="楷体_GB2312" w:hAnsi="新宋体"/>
          <w:sz w:val="21"/>
          <w:szCs w:val="21"/>
          <w:shd w:val="pct15" w:color="auto" w:fill="FFFFFF"/>
          <w:lang w:eastAsia="zh-CN"/>
        </w:rPr>
      </w:pPr>
      <w:r w:rsidRPr="00730012">
        <w:rPr>
          <w:rFonts w:ascii="楷体_GB2312" w:eastAsia="楷体_GB2312" w:hAnsi="新宋体" w:hint="eastAsia"/>
          <w:sz w:val="21"/>
          <w:szCs w:val="21"/>
          <w:shd w:val="pct15" w:color="auto" w:fill="FFFFFF"/>
          <w:lang w:eastAsia="zh-CN"/>
        </w:rPr>
        <w:t>关键成果</w:t>
      </w:r>
      <w:r w:rsidRPr="00730012">
        <w:rPr>
          <w:rFonts w:ascii="楷体_GB2312" w:eastAsia="楷体_GB2312" w:hAnsi="新宋体"/>
          <w:sz w:val="21"/>
          <w:szCs w:val="21"/>
          <w:shd w:val="pct15" w:color="auto" w:fill="FFFFFF"/>
          <w:lang w:eastAsia="zh-CN"/>
        </w:rPr>
        <w:t xml:space="preserve">: </w:t>
      </w:r>
    </w:p>
    <w:p w:rsidR="007E547F" w:rsidRPr="00E2575C" w:rsidRDefault="007E547F" w:rsidP="00D33BDB">
      <w:pPr>
        <w:pStyle w:val="a"/>
        <w:numPr>
          <w:ilvl w:val="0"/>
          <w:numId w:val="12"/>
        </w:numPr>
        <w:jc w:val="both"/>
        <w:rPr>
          <w:rFonts w:ascii="楷体_GB2312" w:eastAsia="楷体_GB2312" w:hAnsi="新宋体"/>
          <w:szCs w:val="18"/>
        </w:rPr>
      </w:pPr>
      <w:r w:rsidRPr="00D33BDB">
        <w:rPr>
          <w:rFonts w:ascii="楷体_GB2312" w:eastAsia="楷体_GB2312" w:hAnsi="新宋体" w:hint="eastAsia"/>
          <w:sz w:val="21"/>
          <w:szCs w:val="21"/>
          <w:lang w:eastAsia="zh-CN"/>
        </w:rPr>
        <w:t>与社会投资人、社会投资机构沟通</w:t>
      </w:r>
      <w:r>
        <w:rPr>
          <w:rFonts w:ascii="楷体_GB2312" w:eastAsia="楷体_GB2312" w:hAnsi="新宋体" w:hint="eastAsia"/>
          <w:sz w:val="21"/>
          <w:szCs w:val="21"/>
          <w:lang w:eastAsia="zh-CN"/>
        </w:rPr>
        <w:t>并最终参与完成</w:t>
      </w:r>
      <w:r>
        <w:rPr>
          <w:rFonts w:ascii="楷体_GB2312" w:eastAsia="楷体_GB2312" w:hAnsi="新宋体"/>
          <w:sz w:val="21"/>
          <w:szCs w:val="21"/>
          <w:lang w:eastAsia="zh-CN"/>
        </w:rPr>
        <w:t>2000</w:t>
      </w:r>
      <w:r>
        <w:rPr>
          <w:rFonts w:ascii="楷体_GB2312" w:eastAsia="楷体_GB2312" w:hAnsi="新宋体" w:hint="eastAsia"/>
          <w:sz w:val="21"/>
          <w:szCs w:val="21"/>
          <w:lang w:eastAsia="zh-CN"/>
        </w:rPr>
        <w:t>万人民币（约</w:t>
      </w:r>
      <w:r>
        <w:rPr>
          <w:rFonts w:ascii="楷体_GB2312" w:eastAsia="楷体_GB2312" w:hAnsi="新宋体"/>
          <w:sz w:val="21"/>
          <w:szCs w:val="21"/>
          <w:lang w:eastAsia="zh-CN"/>
        </w:rPr>
        <w:t>350</w:t>
      </w:r>
      <w:r>
        <w:rPr>
          <w:rFonts w:ascii="楷体_GB2312" w:eastAsia="楷体_GB2312" w:hAnsi="新宋体" w:hint="eastAsia"/>
          <w:sz w:val="21"/>
          <w:szCs w:val="21"/>
          <w:lang w:eastAsia="zh-CN"/>
        </w:rPr>
        <w:t>万美金）社会企业注册资本金融资，监督指导与日方投资者的日常商务往来。</w:t>
      </w:r>
      <w:r w:rsidRPr="00E2575C">
        <w:rPr>
          <w:rFonts w:ascii="楷体_GB2312" w:eastAsia="楷体_GB2312" w:hAnsi="新宋体"/>
          <w:szCs w:val="18"/>
        </w:rPr>
        <w:t xml:space="preserve"> </w:t>
      </w:r>
    </w:p>
    <w:p w:rsidR="007E547F" w:rsidRDefault="007E547F" w:rsidP="00233EE3">
      <w:pPr>
        <w:pStyle w:val="a"/>
        <w:numPr>
          <w:ilvl w:val="0"/>
          <w:numId w:val="12"/>
        </w:numPr>
        <w:jc w:val="both"/>
        <w:rPr>
          <w:rFonts w:ascii="楷体_GB2312" w:eastAsia="楷体_GB2312" w:hAnsi="新宋体"/>
          <w:sz w:val="21"/>
          <w:szCs w:val="21"/>
        </w:rPr>
      </w:pPr>
      <w:r w:rsidRPr="00D33BDB">
        <w:rPr>
          <w:rFonts w:ascii="楷体_GB2312" w:eastAsia="楷体_GB2312" w:hAnsi="新宋体" w:hint="eastAsia"/>
          <w:sz w:val="21"/>
          <w:szCs w:val="21"/>
          <w:lang w:eastAsia="zh-CN"/>
        </w:rPr>
        <w:lastRenderedPageBreak/>
        <w:t>从</w:t>
      </w:r>
      <w:r w:rsidRPr="00D33BDB">
        <w:rPr>
          <w:rFonts w:ascii="楷体_GB2312" w:eastAsia="楷体_GB2312" w:hAnsi="新宋体"/>
          <w:sz w:val="21"/>
          <w:szCs w:val="21"/>
          <w:lang w:eastAsia="zh-CN"/>
        </w:rPr>
        <w:t>2010</w:t>
      </w:r>
      <w:r w:rsidRPr="00D33BDB">
        <w:rPr>
          <w:rFonts w:ascii="楷体_GB2312" w:eastAsia="楷体_GB2312" w:hAnsi="新宋体" w:hint="eastAsia"/>
          <w:sz w:val="21"/>
          <w:szCs w:val="21"/>
          <w:lang w:eastAsia="zh-CN"/>
        </w:rPr>
        <w:t>至</w:t>
      </w:r>
      <w:r w:rsidRPr="00D33BDB">
        <w:rPr>
          <w:rFonts w:ascii="楷体_GB2312" w:eastAsia="楷体_GB2312" w:hAnsi="新宋体"/>
          <w:sz w:val="21"/>
          <w:szCs w:val="21"/>
          <w:lang w:eastAsia="zh-CN"/>
        </w:rPr>
        <w:t>2013</w:t>
      </w:r>
      <w:r w:rsidRPr="00D33BDB">
        <w:rPr>
          <w:rFonts w:ascii="楷体_GB2312" w:eastAsia="楷体_GB2312" w:hAnsi="新宋体" w:hint="eastAsia"/>
          <w:sz w:val="21"/>
          <w:szCs w:val="21"/>
          <w:lang w:eastAsia="zh-CN"/>
        </w:rPr>
        <w:t>年</w:t>
      </w:r>
      <w:r>
        <w:rPr>
          <w:rFonts w:ascii="楷体_GB2312" w:eastAsia="楷体_GB2312" w:hAnsi="新宋体" w:hint="eastAsia"/>
          <w:sz w:val="21"/>
          <w:szCs w:val="21"/>
          <w:lang w:eastAsia="zh-CN"/>
        </w:rPr>
        <w:t>促进实现</w:t>
      </w:r>
      <w:r w:rsidRPr="00D33BDB">
        <w:rPr>
          <w:rFonts w:ascii="楷体_GB2312" w:eastAsia="楷体_GB2312" w:hAnsi="新宋体" w:hint="eastAsia"/>
          <w:sz w:val="21"/>
          <w:szCs w:val="21"/>
          <w:lang w:eastAsia="zh-CN"/>
        </w:rPr>
        <w:t>农业</w:t>
      </w:r>
      <w:r>
        <w:rPr>
          <w:rFonts w:ascii="楷体_GB2312" w:eastAsia="楷体_GB2312" w:hAnsi="新宋体" w:hint="eastAsia"/>
          <w:sz w:val="21"/>
          <w:szCs w:val="21"/>
          <w:lang w:eastAsia="zh-CN"/>
        </w:rPr>
        <w:t>及其它</w:t>
      </w:r>
      <w:r w:rsidRPr="00D33BDB">
        <w:rPr>
          <w:rFonts w:ascii="楷体_GB2312" w:eastAsia="楷体_GB2312" w:hAnsi="新宋体" w:hint="eastAsia"/>
          <w:sz w:val="21"/>
          <w:szCs w:val="21"/>
          <w:lang w:eastAsia="zh-CN"/>
        </w:rPr>
        <w:t>项目筹款能力</w:t>
      </w:r>
      <w:r>
        <w:rPr>
          <w:rFonts w:ascii="楷体_GB2312" w:eastAsia="楷体_GB2312" w:hAnsi="新宋体" w:hint="eastAsia"/>
          <w:sz w:val="21"/>
          <w:szCs w:val="21"/>
          <w:lang w:eastAsia="zh-CN"/>
        </w:rPr>
        <w:t>全面提升，平均每年增加</w:t>
      </w:r>
      <w:r w:rsidRPr="00D33BDB">
        <w:rPr>
          <w:rFonts w:ascii="Arial" w:eastAsia="楷体_GB2312" w:hAnsi="Arial" w:cs="Arial"/>
          <w:sz w:val="21"/>
          <w:szCs w:val="21"/>
          <w:lang w:eastAsia="zh-CN"/>
        </w:rPr>
        <w:t>30%</w:t>
      </w:r>
      <w:r w:rsidRPr="00D33BDB">
        <w:rPr>
          <w:rFonts w:ascii="楷体_GB2312" w:eastAsia="楷体_GB2312" w:hAnsi="新宋体"/>
          <w:sz w:val="21"/>
          <w:szCs w:val="21"/>
        </w:rPr>
        <w:t xml:space="preserve"> </w:t>
      </w:r>
      <w:r>
        <w:rPr>
          <w:rFonts w:ascii="楷体_GB2312" w:eastAsia="楷体_GB2312" w:hAnsi="新宋体" w:hint="eastAsia"/>
          <w:sz w:val="21"/>
          <w:szCs w:val="21"/>
          <w:lang w:eastAsia="zh-CN"/>
        </w:rPr>
        <w:t>，负责前期潜在捐方需求沟通、筹款建议书撰写、款项管理。主要捐方包括花旗银行基金会、安联保险公司、强生公司、福特基金会等。</w:t>
      </w:r>
    </w:p>
    <w:p w:rsidR="007E547F" w:rsidRDefault="007E547F" w:rsidP="00C31801">
      <w:pPr>
        <w:pStyle w:val="a"/>
        <w:numPr>
          <w:ilvl w:val="0"/>
          <w:numId w:val="12"/>
        </w:numPr>
        <w:jc w:val="both"/>
        <w:rPr>
          <w:rFonts w:ascii="楷体_GB2312" w:eastAsia="楷体_GB2312" w:hAnsi="新宋体"/>
          <w:sz w:val="21"/>
          <w:szCs w:val="21"/>
        </w:rPr>
      </w:pPr>
      <w:r>
        <w:rPr>
          <w:rFonts w:ascii="楷体_GB2312" w:eastAsia="楷体_GB2312" w:hAnsi="新宋体" w:hint="eastAsia"/>
          <w:sz w:val="21"/>
          <w:szCs w:val="21"/>
          <w:lang w:eastAsia="zh-CN"/>
        </w:rPr>
        <w:t>与当地政府、全国各地农业带头人以及农业科研教学机构达成在土地所有权和租赁权保护、生态信任农业创新模式探索、日本有机农业研修生及新技术引进、当地农民生态种植培训等多方面的合作。</w:t>
      </w:r>
    </w:p>
    <w:p w:rsidR="007E547F" w:rsidRDefault="007E547F" w:rsidP="00233EE3">
      <w:pPr>
        <w:pStyle w:val="a"/>
        <w:numPr>
          <w:ilvl w:val="0"/>
          <w:numId w:val="12"/>
        </w:numPr>
        <w:jc w:val="both"/>
        <w:rPr>
          <w:rFonts w:ascii="楷体_GB2312" w:eastAsia="楷体_GB2312" w:hAnsi="新宋体"/>
          <w:sz w:val="21"/>
          <w:szCs w:val="21"/>
        </w:rPr>
      </w:pPr>
      <w:r>
        <w:rPr>
          <w:rFonts w:ascii="楷体_GB2312" w:eastAsia="楷体_GB2312" w:hAnsi="新宋体" w:hint="eastAsia"/>
          <w:sz w:val="21"/>
          <w:szCs w:val="21"/>
          <w:lang w:eastAsia="zh-CN"/>
        </w:rPr>
        <w:t>全面负责生态信任农业公司初期公司注册、组建初期团队、赴日培训与日常团队管理、专家团队建设与管理、上下游合作伙伴选择与谈判（种植基地、第三方物流、客服中心）、公司财务监督等日常运营工作。</w:t>
      </w:r>
    </w:p>
    <w:p w:rsidR="007E547F" w:rsidRDefault="007E547F" w:rsidP="00AE5911">
      <w:pPr>
        <w:pStyle w:val="a"/>
        <w:numPr>
          <w:ilvl w:val="0"/>
          <w:numId w:val="12"/>
        </w:numPr>
        <w:jc w:val="both"/>
        <w:rPr>
          <w:rFonts w:ascii="楷体_GB2312" w:eastAsia="楷体_GB2312" w:hAnsi="新宋体"/>
          <w:sz w:val="21"/>
          <w:szCs w:val="21"/>
        </w:rPr>
      </w:pPr>
      <w:r>
        <w:rPr>
          <w:rFonts w:ascii="楷体_GB2312" w:eastAsia="楷体_GB2312" w:hAnsi="新宋体" w:hint="eastAsia"/>
          <w:sz w:val="21"/>
          <w:szCs w:val="21"/>
          <w:lang w:eastAsia="zh-CN"/>
        </w:rPr>
        <w:t>参与并完成千千树早期教育咨询公司社会企业商业模式设计、融资计划及股东谈判。作为社会企业，千千树团队开发和推广面向农村幼儿园、低收入家庭儿童的课程体系和低端幼儿园师资培训。</w:t>
      </w:r>
    </w:p>
    <w:p w:rsidR="007E547F" w:rsidRPr="00E2575C" w:rsidRDefault="007E547F" w:rsidP="00233EE3">
      <w:pPr>
        <w:pStyle w:val="Subsection"/>
        <w:jc w:val="both"/>
        <w:rPr>
          <w:rFonts w:ascii="楷体_GB2312" w:eastAsia="楷体_GB2312" w:hAnsi="新宋体"/>
          <w:szCs w:val="18"/>
          <w:lang w:eastAsia="zh-CN"/>
        </w:rPr>
      </w:pPr>
    </w:p>
    <w:p w:rsidR="007E547F" w:rsidRPr="00284393" w:rsidRDefault="007E547F" w:rsidP="00233EE3">
      <w:pPr>
        <w:pStyle w:val="Subsection"/>
        <w:spacing w:before="100"/>
        <w:ind w:right="360"/>
        <w:rPr>
          <w:rFonts w:ascii="Arial" w:eastAsia="楷体_GB2312" w:hAnsi="Arial" w:cs="Arial"/>
          <w:sz w:val="21"/>
          <w:szCs w:val="21"/>
          <w:lang w:eastAsia="zh-CN"/>
        </w:rPr>
      </w:pPr>
      <w:r w:rsidRPr="00284393">
        <w:rPr>
          <w:rFonts w:ascii="楷体_GB2312" w:eastAsia="楷体_GB2312" w:hAnsi="新宋体" w:hint="eastAsia"/>
          <w:sz w:val="21"/>
          <w:szCs w:val="21"/>
          <w:lang w:eastAsia="zh-CN"/>
        </w:rPr>
        <w:t>咨询顾问</w:t>
      </w:r>
      <w:r w:rsidRPr="00284393">
        <w:rPr>
          <w:rFonts w:ascii="新宋体" w:eastAsia="楷体_GB2312" w:hAnsi="新宋体"/>
          <w:sz w:val="21"/>
          <w:szCs w:val="21"/>
        </w:rPr>
        <w:t> </w:t>
      </w:r>
      <w:r w:rsidRPr="00284393">
        <w:rPr>
          <w:rFonts w:ascii="楷体_GB2312" w:eastAsia="楷体_GB2312" w:hAnsi="新宋体"/>
          <w:sz w:val="21"/>
          <w:szCs w:val="21"/>
        </w:rPr>
        <w:t>|</w:t>
      </w:r>
      <w:r w:rsidRPr="00284393">
        <w:rPr>
          <w:rFonts w:ascii="新宋体" w:eastAsia="楷体_GB2312" w:hAnsi="新宋体"/>
          <w:sz w:val="21"/>
          <w:szCs w:val="21"/>
        </w:rPr>
        <w:t> </w:t>
      </w:r>
      <w:r w:rsidRPr="00284393">
        <w:rPr>
          <w:rFonts w:ascii="楷体_GB2312" w:eastAsia="楷体_GB2312" w:hAnsi="新宋体" w:hint="eastAsia"/>
          <w:sz w:val="21"/>
          <w:szCs w:val="21"/>
          <w:lang w:eastAsia="zh-CN"/>
        </w:rPr>
        <w:t>凯洛格管理咨询公司</w:t>
      </w:r>
      <w:r w:rsidR="00B756E8">
        <w:rPr>
          <w:rFonts w:ascii="楷体_GB2312" w:eastAsia="楷体_GB2312" w:hAnsi="新宋体"/>
          <w:sz w:val="21"/>
          <w:szCs w:val="21"/>
          <w:lang w:eastAsia="zh-CN"/>
        </w:rPr>
        <w:t xml:space="preserve">                          </w:t>
      </w:r>
      <w:r w:rsidRPr="00284393">
        <w:rPr>
          <w:rFonts w:ascii="Arial" w:eastAsia="楷体_GB2312" w:hAnsi="Arial" w:cs="Arial"/>
          <w:sz w:val="21"/>
          <w:szCs w:val="21"/>
        </w:rPr>
        <w:t>200</w:t>
      </w:r>
      <w:r w:rsidRPr="00284393">
        <w:rPr>
          <w:rFonts w:ascii="Arial" w:eastAsia="楷体_GB2312" w:hAnsi="Arial" w:cs="Arial"/>
          <w:sz w:val="21"/>
          <w:szCs w:val="21"/>
          <w:lang w:eastAsia="zh-CN"/>
        </w:rPr>
        <w:t>8.12</w:t>
      </w:r>
      <w:r w:rsidRPr="00284393">
        <w:rPr>
          <w:rFonts w:ascii="Arial" w:eastAsia="楷体_GB2312" w:hAnsi="Arial" w:cs="Arial"/>
          <w:sz w:val="21"/>
          <w:szCs w:val="21"/>
        </w:rPr>
        <w:t xml:space="preserve"> – 20</w:t>
      </w:r>
      <w:r w:rsidRPr="00284393">
        <w:rPr>
          <w:rFonts w:ascii="Arial" w:eastAsia="楷体_GB2312" w:hAnsi="Arial" w:cs="Arial"/>
          <w:sz w:val="21"/>
          <w:szCs w:val="21"/>
          <w:lang w:eastAsia="zh-CN"/>
        </w:rPr>
        <w:t>09.11</w:t>
      </w:r>
    </w:p>
    <w:p w:rsidR="007E547F" w:rsidRPr="00B96309" w:rsidRDefault="007E547F" w:rsidP="00B96309">
      <w:pPr>
        <w:pStyle w:val="a"/>
        <w:numPr>
          <w:ilvl w:val="0"/>
          <w:numId w:val="12"/>
        </w:numPr>
        <w:jc w:val="both"/>
        <w:rPr>
          <w:rFonts w:ascii="楷体_GB2312" w:eastAsia="楷体_GB2312" w:hAnsi="新宋体"/>
          <w:sz w:val="21"/>
          <w:szCs w:val="21"/>
        </w:rPr>
      </w:pPr>
      <w:r w:rsidRPr="00B96309">
        <w:rPr>
          <w:rFonts w:ascii="楷体_GB2312" w:eastAsia="楷体_GB2312" w:hAnsi="新宋体" w:hint="eastAsia"/>
          <w:sz w:val="21"/>
          <w:szCs w:val="21"/>
        </w:rPr>
        <w:t>为</w:t>
      </w:r>
      <w:r w:rsidRPr="00B96309">
        <w:rPr>
          <w:rFonts w:ascii="楷体_GB2312" w:eastAsia="楷体_GB2312" w:hAnsi="新宋体" w:hint="eastAsia"/>
          <w:sz w:val="21"/>
          <w:szCs w:val="21"/>
          <w:lang w:eastAsia="zh-CN"/>
        </w:rPr>
        <w:t>大中型</w:t>
      </w:r>
      <w:r w:rsidRPr="00B96309">
        <w:rPr>
          <w:rFonts w:ascii="楷体_GB2312" w:eastAsia="楷体_GB2312" w:hAnsi="新宋体" w:hint="eastAsia"/>
          <w:sz w:val="21"/>
          <w:szCs w:val="21"/>
        </w:rPr>
        <w:t>企业提供定制化、系统化的组织发展方案</w:t>
      </w:r>
      <w:r w:rsidRPr="00B96309">
        <w:rPr>
          <w:rFonts w:ascii="楷体_GB2312" w:eastAsia="楷体_GB2312" w:hAnsi="新宋体" w:hint="eastAsia"/>
          <w:sz w:val="21"/>
          <w:szCs w:val="21"/>
          <w:lang w:eastAsia="zh-CN"/>
        </w:rPr>
        <w:t>与咨询服务</w:t>
      </w:r>
      <w:r w:rsidRPr="00B96309">
        <w:rPr>
          <w:rFonts w:ascii="楷体_GB2312" w:eastAsia="楷体_GB2312" w:hAnsi="新宋体" w:hint="eastAsia"/>
          <w:sz w:val="21"/>
          <w:szCs w:val="21"/>
        </w:rPr>
        <w:t>，包括建立能力素质模型、</w:t>
      </w:r>
      <w:r w:rsidRPr="00B96309">
        <w:rPr>
          <w:rFonts w:ascii="楷体_GB2312" w:eastAsia="楷体_GB2312" w:hAnsi="新宋体" w:hint="eastAsia"/>
          <w:sz w:val="21"/>
          <w:szCs w:val="21"/>
          <w:lang w:eastAsia="zh-CN"/>
        </w:rPr>
        <w:t>企业大学战略规划、绩效评估方案</w:t>
      </w:r>
      <w:r>
        <w:rPr>
          <w:rFonts w:ascii="楷体_GB2312" w:eastAsia="楷体_GB2312" w:hAnsi="新宋体" w:hint="eastAsia"/>
          <w:sz w:val="21"/>
          <w:szCs w:val="21"/>
          <w:lang w:eastAsia="zh-CN"/>
        </w:rPr>
        <w:t>。</w:t>
      </w:r>
    </w:p>
    <w:p w:rsidR="007E547F" w:rsidRPr="00B96309" w:rsidRDefault="007E547F" w:rsidP="00233EE3">
      <w:pPr>
        <w:pStyle w:val="Subsection"/>
        <w:rPr>
          <w:rFonts w:ascii="楷体_GB2312" w:eastAsia="楷体_GB2312" w:hAnsi="新宋体"/>
          <w:sz w:val="21"/>
          <w:szCs w:val="21"/>
          <w:shd w:val="pct15" w:color="auto" w:fill="FFFFFF"/>
          <w:lang w:eastAsia="zh-CN"/>
        </w:rPr>
      </w:pPr>
      <w:r>
        <w:rPr>
          <w:rFonts w:ascii="楷体_GB2312" w:eastAsia="楷体_GB2312" w:hAnsi="新宋体" w:hint="eastAsia"/>
          <w:sz w:val="21"/>
          <w:szCs w:val="21"/>
          <w:shd w:val="pct15" w:color="auto" w:fill="FFFFFF"/>
          <w:lang w:eastAsia="zh-CN"/>
        </w:rPr>
        <w:t>关键成果</w:t>
      </w:r>
      <w:r w:rsidRPr="00B96309">
        <w:rPr>
          <w:rFonts w:ascii="楷体_GB2312" w:eastAsia="楷体_GB2312" w:hAnsi="新宋体"/>
          <w:sz w:val="21"/>
          <w:szCs w:val="21"/>
          <w:shd w:val="pct15" w:color="auto" w:fill="FFFFFF"/>
          <w:lang w:eastAsia="zh-CN"/>
        </w:rPr>
        <w:t xml:space="preserve">: </w:t>
      </w:r>
    </w:p>
    <w:p w:rsidR="007E547F" w:rsidRPr="004B3BF0" w:rsidRDefault="007E547F" w:rsidP="00743593">
      <w:pPr>
        <w:pStyle w:val="a"/>
        <w:numPr>
          <w:ilvl w:val="0"/>
          <w:numId w:val="12"/>
        </w:numPr>
        <w:jc w:val="both"/>
        <w:rPr>
          <w:rFonts w:ascii="楷体_GB2312" w:eastAsia="楷体_GB2312" w:hAnsi="新宋体"/>
          <w:sz w:val="21"/>
          <w:szCs w:val="21"/>
        </w:rPr>
      </w:pPr>
      <w:r w:rsidRPr="00A373E2">
        <w:rPr>
          <w:rFonts w:ascii="楷体_GB2312" w:eastAsia="楷体_GB2312" w:hAnsi="新宋体" w:hint="eastAsia"/>
          <w:sz w:val="21"/>
          <w:szCs w:val="21"/>
        </w:rPr>
        <w:t>设计并组织安利中国营销流程战略研讨会，结合安利中国营销流程与安利中国营销人员绩效与能力现状，设计安利中国学习地图</w:t>
      </w:r>
      <w:r>
        <w:rPr>
          <w:rFonts w:ascii="楷体_GB2312" w:eastAsia="楷体_GB2312" w:hAnsi="新宋体" w:hint="eastAsia"/>
          <w:sz w:val="21"/>
          <w:szCs w:val="21"/>
          <w:lang w:eastAsia="zh-CN"/>
        </w:rPr>
        <w:t>，结构化安利业务流程，核心销售技巧，产品知识及相应培训与激励机制。</w:t>
      </w:r>
    </w:p>
    <w:p w:rsidR="007E547F" w:rsidRPr="00743593" w:rsidRDefault="007E547F" w:rsidP="00743593">
      <w:pPr>
        <w:pStyle w:val="a"/>
        <w:numPr>
          <w:ilvl w:val="0"/>
          <w:numId w:val="12"/>
        </w:numPr>
        <w:jc w:val="both"/>
        <w:rPr>
          <w:rFonts w:ascii="楷体_GB2312" w:eastAsia="楷体_GB2312" w:hAnsi="新宋体"/>
          <w:szCs w:val="21"/>
        </w:rPr>
      </w:pPr>
      <w:r>
        <w:rPr>
          <w:rFonts w:ascii="楷体_GB2312" w:eastAsia="楷体_GB2312" w:hAnsi="新宋体" w:hint="eastAsia"/>
          <w:sz w:val="21"/>
          <w:szCs w:val="21"/>
          <w:lang w:eastAsia="zh-CN"/>
        </w:rPr>
        <w:t>建立民生银行金融产品经理能力模型、课程体系及学习活动方案、</w:t>
      </w:r>
      <w:r w:rsidRPr="00743593">
        <w:rPr>
          <w:rFonts w:ascii="楷体_GB2312" w:eastAsia="楷体_GB2312" w:hAnsi="新宋体" w:hint="eastAsia"/>
          <w:sz w:val="21"/>
          <w:szCs w:val="21"/>
          <w:lang w:eastAsia="zh-CN"/>
        </w:rPr>
        <w:t>产品经理培养体系五年发展规划</w:t>
      </w:r>
      <w:r>
        <w:rPr>
          <w:rFonts w:ascii="楷体_GB2312" w:eastAsia="楷体_GB2312" w:hAnsi="新宋体" w:hint="eastAsia"/>
          <w:sz w:val="21"/>
          <w:szCs w:val="21"/>
          <w:lang w:eastAsia="zh-CN"/>
        </w:rPr>
        <w:t>，制定产品经理内部讲师培养管理办法。</w:t>
      </w:r>
    </w:p>
    <w:p w:rsidR="007E547F" w:rsidRPr="00B22438" w:rsidRDefault="007E547F" w:rsidP="00743593">
      <w:pPr>
        <w:pStyle w:val="a"/>
        <w:numPr>
          <w:ilvl w:val="0"/>
          <w:numId w:val="12"/>
        </w:numPr>
        <w:jc w:val="both"/>
        <w:rPr>
          <w:rFonts w:ascii="楷体_GB2312" w:eastAsia="楷体_GB2312" w:hAnsi="新宋体"/>
          <w:sz w:val="21"/>
          <w:szCs w:val="21"/>
          <w:lang w:eastAsia="zh-CN"/>
        </w:rPr>
      </w:pPr>
      <w:r w:rsidRPr="00B22438">
        <w:rPr>
          <w:rFonts w:ascii="楷体_GB2312" w:eastAsia="楷体_GB2312" w:hAnsi="新宋体" w:hint="eastAsia"/>
          <w:sz w:val="21"/>
          <w:szCs w:val="21"/>
          <w:lang w:eastAsia="zh-CN"/>
        </w:rPr>
        <w:t>设计李宁企业大学组织架构、运营单元规划</w:t>
      </w:r>
      <w:r>
        <w:rPr>
          <w:rFonts w:ascii="楷体_GB2312" w:eastAsia="楷体_GB2312" w:hAnsi="新宋体" w:hint="eastAsia"/>
          <w:sz w:val="21"/>
          <w:szCs w:val="21"/>
          <w:lang w:eastAsia="zh-CN"/>
        </w:rPr>
        <w:t>、各单元</w:t>
      </w:r>
      <w:r w:rsidRPr="00B22438">
        <w:rPr>
          <w:rFonts w:ascii="楷体_GB2312" w:eastAsia="楷体_GB2312" w:hAnsi="新宋体" w:hint="eastAsia"/>
          <w:sz w:val="21"/>
          <w:szCs w:val="21"/>
          <w:lang w:eastAsia="zh-CN"/>
        </w:rPr>
        <w:t>功能及人员配置</w:t>
      </w:r>
      <w:r>
        <w:rPr>
          <w:rFonts w:ascii="楷体_GB2312" w:eastAsia="楷体_GB2312" w:hAnsi="新宋体" w:hint="eastAsia"/>
          <w:sz w:val="21"/>
          <w:szCs w:val="21"/>
          <w:lang w:eastAsia="zh-CN"/>
        </w:rPr>
        <w:t>，制定</w:t>
      </w:r>
      <w:r w:rsidRPr="00B22438">
        <w:rPr>
          <w:rFonts w:ascii="楷体_GB2312" w:eastAsia="楷体_GB2312" w:hAnsi="新宋体" w:hint="eastAsia"/>
          <w:sz w:val="21"/>
          <w:szCs w:val="21"/>
          <w:lang w:eastAsia="zh-CN"/>
        </w:rPr>
        <w:t>李宁大学未来</w:t>
      </w:r>
      <w:r w:rsidRPr="00B22438">
        <w:rPr>
          <w:rFonts w:ascii="楷体_GB2312" w:eastAsia="楷体_GB2312" w:hAnsi="新宋体"/>
          <w:sz w:val="21"/>
          <w:szCs w:val="21"/>
          <w:lang w:eastAsia="zh-CN"/>
        </w:rPr>
        <w:t>3</w:t>
      </w:r>
      <w:r>
        <w:rPr>
          <w:rFonts w:ascii="楷体_GB2312" w:eastAsia="楷体_GB2312" w:hAnsi="新宋体" w:hint="eastAsia"/>
          <w:sz w:val="21"/>
          <w:szCs w:val="21"/>
          <w:lang w:eastAsia="zh-CN"/>
        </w:rPr>
        <w:t>年</w:t>
      </w:r>
      <w:r w:rsidRPr="00B22438">
        <w:rPr>
          <w:rFonts w:ascii="楷体_GB2312" w:eastAsia="楷体_GB2312" w:hAnsi="新宋体" w:hint="eastAsia"/>
          <w:sz w:val="21"/>
          <w:szCs w:val="21"/>
          <w:lang w:eastAsia="zh-CN"/>
        </w:rPr>
        <w:t>培训体系发展规划以及李宁内部讲师培养规划。</w:t>
      </w:r>
      <w:r w:rsidRPr="00B22438">
        <w:rPr>
          <w:rFonts w:ascii="楷体_GB2312" w:eastAsia="楷体_GB2312" w:hAnsi="新宋体"/>
          <w:sz w:val="21"/>
          <w:szCs w:val="21"/>
          <w:lang w:eastAsia="zh-CN"/>
        </w:rPr>
        <w:t xml:space="preserve"> </w:t>
      </w:r>
    </w:p>
    <w:p w:rsidR="000671C8" w:rsidRPr="00284393" w:rsidRDefault="000671C8" w:rsidP="000671C8">
      <w:pPr>
        <w:pStyle w:val="SectionHeading"/>
        <w:rPr>
          <w:rFonts w:ascii="楷体_GB2312" w:eastAsia="楷体_GB2312" w:hAnsi="新宋体"/>
          <w:color w:val="00A4A0"/>
          <w:szCs w:val="24"/>
          <w:u w:val="double"/>
          <w:lang w:eastAsia="zh-CN"/>
        </w:rPr>
      </w:pPr>
      <w:r w:rsidRPr="00284393">
        <w:rPr>
          <w:rFonts w:ascii="楷体_GB2312" w:eastAsia="楷体_GB2312" w:hAnsi="新宋体" w:hint="eastAsia"/>
          <w:color w:val="00A4A0"/>
          <w:szCs w:val="24"/>
          <w:u w:val="double"/>
          <w:lang w:eastAsia="zh-CN"/>
        </w:rPr>
        <w:t>教育背景</w:t>
      </w:r>
    </w:p>
    <w:p w:rsidR="000671C8" w:rsidRPr="00284393" w:rsidRDefault="000671C8" w:rsidP="000671C8">
      <w:pPr>
        <w:pStyle w:val="Subsection"/>
        <w:spacing w:before="100"/>
        <w:rPr>
          <w:rFonts w:ascii="楷体_GB2312" w:eastAsia="楷体_GB2312" w:hAnsi="新宋体"/>
          <w:sz w:val="21"/>
          <w:szCs w:val="21"/>
          <w:lang w:eastAsia="zh-CN"/>
        </w:rPr>
      </w:pPr>
      <w:r w:rsidRPr="00284393">
        <w:rPr>
          <w:rFonts w:ascii="Arial" w:eastAsia="楷体_GB2312" w:hAnsi="Arial" w:cs="Arial"/>
          <w:sz w:val="21"/>
          <w:szCs w:val="21"/>
        </w:rPr>
        <w:t>M.A. | 2008</w:t>
      </w:r>
      <w:r w:rsidRPr="00284393">
        <w:rPr>
          <w:rFonts w:ascii="Arial" w:eastAsia="楷体_GB2312" w:hAnsi="Arial" w:cs="Arial"/>
          <w:sz w:val="21"/>
          <w:szCs w:val="21"/>
          <w:lang w:eastAsia="zh-CN"/>
        </w:rPr>
        <w:t>.07</w:t>
      </w:r>
      <w:r w:rsidRPr="00284393">
        <w:rPr>
          <w:rFonts w:ascii="Arial" w:eastAsia="楷体_GB2312" w:hAnsi="Arial" w:cs="Arial"/>
          <w:sz w:val="21"/>
          <w:szCs w:val="21"/>
        </w:rPr>
        <w:t> |</w:t>
      </w:r>
      <w:r w:rsidRPr="00284393">
        <w:rPr>
          <w:rFonts w:ascii="新宋体" w:eastAsia="楷体_GB2312" w:hAnsi="新宋体"/>
          <w:sz w:val="21"/>
          <w:szCs w:val="21"/>
        </w:rPr>
        <w:t> </w:t>
      </w:r>
      <w:r w:rsidRPr="00284393">
        <w:rPr>
          <w:rFonts w:ascii="楷体_GB2312" w:eastAsia="楷体_GB2312" w:hAnsi="新宋体" w:hint="eastAsia"/>
          <w:sz w:val="21"/>
          <w:szCs w:val="21"/>
          <w:lang w:eastAsia="zh-CN"/>
        </w:rPr>
        <w:t>耶鲁大学</w:t>
      </w:r>
      <w:r w:rsidRPr="00284393">
        <w:rPr>
          <w:rFonts w:ascii="楷体_GB2312" w:eastAsia="楷体_GB2312" w:hAnsi="新宋体"/>
          <w:sz w:val="21"/>
          <w:szCs w:val="21"/>
        </w:rPr>
        <w:t xml:space="preserve">   </w:t>
      </w:r>
      <w:r w:rsidRPr="00284393">
        <w:rPr>
          <w:rFonts w:ascii="楷体_GB2312" w:eastAsia="楷体_GB2312" w:hAnsi="新宋体" w:hint="eastAsia"/>
          <w:sz w:val="21"/>
          <w:szCs w:val="21"/>
          <w:lang w:eastAsia="zh-CN"/>
        </w:rPr>
        <w:t>国际发展经济学</w:t>
      </w:r>
    </w:p>
    <w:p w:rsidR="000671C8" w:rsidRPr="00730012" w:rsidRDefault="000671C8" w:rsidP="000671C8">
      <w:pPr>
        <w:pStyle w:val="a"/>
        <w:numPr>
          <w:ilvl w:val="0"/>
          <w:numId w:val="12"/>
        </w:numPr>
        <w:rPr>
          <w:rFonts w:ascii="楷体_GB2312" w:eastAsia="楷体_GB2312" w:hAnsi="新宋体"/>
          <w:sz w:val="21"/>
          <w:szCs w:val="21"/>
        </w:rPr>
      </w:pPr>
      <w:r w:rsidRPr="00730012">
        <w:rPr>
          <w:rFonts w:ascii="楷体_GB2312" w:eastAsia="楷体_GB2312" w:hAnsi="新宋体" w:hint="eastAsia"/>
          <w:sz w:val="21"/>
          <w:szCs w:val="21"/>
          <w:lang w:eastAsia="zh-CN"/>
        </w:rPr>
        <w:t>经济学硕士</w:t>
      </w:r>
      <w:r w:rsidRPr="00730012">
        <w:rPr>
          <w:rFonts w:ascii="楷体_GB2312" w:eastAsia="楷体_GB2312" w:hAnsi="新宋体"/>
          <w:sz w:val="21"/>
          <w:szCs w:val="21"/>
        </w:rPr>
        <w:t xml:space="preserve"> </w:t>
      </w:r>
    </w:p>
    <w:p w:rsidR="000671C8" w:rsidRPr="00730012" w:rsidRDefault="000671C8" w:rsidP="000671C8">
      <w:pPr>
        <w:pStyle w:val="a"/>
        <w:numPr>
          <w:ilvl w:val="0"/>
          <w:numId w:val="12"/>
        </w:numPr>
        <w:rPr>
          <w:rFonts w:ascii="楷体_GB2312" w:eastAsia="楷体_GB2312" w:hAnsi="新宋体"/>
          <w:sz w:val="21"/>
          <w:szCs w:val="21"/>
        </w:rPr>
      </w:pPr>
      <w:r w:rsidRPr="00730012">
        <w:rPr>
          <w:rFonts w:ascii="楷体_GB2312" w:eastAsia="楷体_GB2312" w:hAnsi="新宋体" w:hint="eastAsia"/>
          <w:sz w:val="21"/>
          <w:szCs w:val="21"/>
          <w:lang w:eastAsia="zh-CN"/>
        </w:rPr>
        <w:t>专业课程</w:t>
      </w:r>
      <w:r w:rsidRPr="00730012">
        <w:rPr>
          <w:rFonts w:ascii="楷体_GB2312" w:eastAsia="楷体_GB2312" w:hAnsi="新宋体"/>
          <w:sz w:val="21"/>
          <w:szCs w:val="21"/>
        </w:rPr>
        <w:t xml:space="preserve">: </w:t>
      </w:r>
      <w:r w:rsidRPr="00730012">
        <w:rPr>
          <w:rFonts w:ascii="楷体_GB2312" w:eastAsia="楷体_GB2312" w:hAnsi="新宋体" w:hint="eastAsia"/>
          <w:sz w:val="21"/>
          <w:szCs w:val="21"/>
          <w:lang w:eastAsia="zh-CN"/>
        </w:rPr>
        <w:t>发展经济学</w:t>
      </w:r>
      <w:r>
        <w:rPr>
          <w:rFonts w:ascii="楷体_GB2312" w:eastAsia="楷体_GB2312" w:hAnsi="新宋体" w:hint="eastAsia"/>
          <w:sz w:val="21"/>
          <w:szCs w:val="21"/>
          <w:lang w:eastAsia="zh-CN"/>
        </w:rPr>
        <w:t>、</w:t>
      </w:r>
      <w:r w:rsidRPr="00730012">
        <w:rPr>
          <w:rFonts w:ascii="楷体_GB2312" w:eastAsia="楷体_GB2312" w:hAnsi="新宋体" w:hint="eastAsia"/>
          <w:sz w:val="21"/>
          <w:szCs w:val="21"/>
          <w:lang w:eastAsia="zh-CN"/>
        </w:rPr>
        <w:t>经济学</w:t>
      </w:r>
    </w:p>
    <w:p w:rsidR="000671C8" w:rsidRPr="00730012" w:rsidRDefault="000671C8" w:rsidP="000671C8">
      <w:pPr>
        <w:pStyle w:val="a"/>
        <w:numPr>
          <w:ilvl w:val="0"/>
          <w:numId w:val="12"/>
        </w:numPr>
        <w:rPr>
          <w:rFonts w:ascii="楷体_GB2312" w:eastAsia="楷体_GB2312" w:hAnsi="新宋体"/>
          <w:sz w:val="21"/>
          <w:szCs w:val="21"/>
        </w:rPr>
      </w:pPr>
      <w:r w:rsidRPr="00730012">
        <w:rPr>
          <w:rFonts w:ascii="楷体_GB2312" w:eastAsia="楷体_GB2312" w:hAnsi="新宋体" w:hint="eastAsia"/>
          <w:sz w:val="21"/>
          <w:szCs w:val="21"/>
          <w:lang w:eastAsia="zh-CN"/>
        </w:rPr>
        <w:t>相关课程</w:t>
      </w:r>
      <w:r w:rsidRPr="00730012">
        <w:rPr>
          <w:rFonts w:ascii="楷体_GB2312" w:eastAsia="楷体_GB2312" w:hAnsi="新宋体"/>
          <w:sz w:val="21"/>
          <w:szCs w:val="21"/>
        </w:rPr>
        <w:t xml:space="preserve">: </w:t>
      </w:r>
      <w:r w:rsidRPr="00730012">
        <w:rPr>
          <w:rFonts w:ascii="楷体_GB2312" w:eastAsia="楷体_GB2312" w:hAnsi="新宋体" w:hint="eastAsia"/>
          <w:color w:val="auto"/>
          <w:sz w:val="21"/>
          <w:szCs w:val="21"/>
          <w:lang w:eastAsia="zh-CN"/>
        </w:rPr>
        <w:t>宏观经济学</w:t>
      </w:r>
      <w:r>
        <w:rPr>
          <w:rFonts w:ascii="楷体_GB2312" w:eastAsia="楷体_GB2312" w:hAnsi="新宋体" w:hint="eastAsia"/>
          <w:color w:val="auto"/>
          <w:sz w:val="21"/>
          <w:szCs w:val="21"/>
          <w:lang w:eastAsia="zh-CN"/>
        </w:rPr>
        <w:t>、</w:t>
      </w:r>
      <w:r w:rsidRPr="00730012">
        <w:rPr>
          <w:rFonts w:ascii="楷体_GB2312" w:eastAsia="楷体_GB2312" w:hAnsi="新宋体" w:hint="eastAsia"/>
          <w:color w:val="auto"/>
          <w:sz w:val="21"/>
          <w:szCs w:val="21"/>
          <w:lang w:eastAsia="zh-CN"/>
        </w:rPr>
        <w:t>经济学</w:t>
      </w:r>
      <w:r>
        <w:rPr>
          <w:rFonts w:ascii="楷体_GB2312" w:eastAsia="楷体_GB2312" w:hAnsi="新宋体" w:hint="eastAsia"/>
          <w:color w:val="auto"/>
          <w:sz w:val="21"/>
          <w:szCs w:val="21"/>
          <w:lang w:eastAsia="zh-CN"/>
        </w:rPr>
        <w:t>、计量经济</w:t>
      </w:r>
      <w:r w:rsidRPr="00730012">
        <w:rPr>
          <w:rFonts w:ascii="楷体_GB2312" w:eastAsia="楷体_GB2312" w:hAnsi="新宋体" w:hint="eastAsia"/>
          <w:color w:val="auto"/>
          <w:sz w:val="21"/>
          <w:szCs w:val="21"/>
          <w:lang w:eastAsia="zh-CN"/>
        </w:rPr>
        <w:t>学</w:t>
      </w:r>
      <w:r>
        <w:rPr>
          <w:rFonts w:ascii="楷体_GB2312" w:eastAsia="楷体_GB2312" w:hAnsi="新宋体" w:hint="eastAsia"/>
          <w:color w:val="auto"/>
          <w:sz w:val="21"/>
          <w:szCs w:val="21"/>
          <w:lang w:eastAsia="zh-CN"/>
        </w:rPr>
        <w:t>、可持续发展经济学</w:t>
      </w:r>
    </w:p>
    <w:p w:rsidR="000671C8" w:rsidRPr="00730012" w:rsidRDefault="000671C8" w:rsidP="000671C8">
      <w:pPr>
        <w:pStyle w:val="a"/>
        <w:numPr>
          <w:ilvl w:val="0"/>
          <w:numId w:val="12"/>
        </w:numPr>
        <w:rPr>
          <w:rFonts w:ascii="楷体_GB2312" w:eastAsia="楷体_GB2312" w:hAnsi="新宋体"/>
          <w:sz w:val="21"/>
          <w:szCs w:val="21"/>
        </w:rPr>
      </w:pPr>
      <w:r w:rsidRPr="00730012">
        <w:rPr>
          <w:rFonts w:ascii="Arial" w:eastAsia="楷体_GB2312" w:hAnsi="Arial" w:cs="Arial"/>
          <w:sz w:val="21"/>
          <w:szCs w:val="21"/>
        </w:rPr>
        <w:t xml:space="preserve">GPA: 3.70 </w:t>
      </w:r>
      <w:r w:rsidRPr="00730012">
        <w:rPr>
          <w:rFonts w:ascii="楷体_GB2312" w:eastAsia="楷体_GB2312" w:hAnsi="新宋体"/>
          <w:sz w:val="21"/>
          <w:szCs w:val="21"/>
        </w:rPr>
        <w:t>(</w:t>
      </w:r>
      <w:r w:rsidRPr="00730012">
        <w:rPr>
          <w:rFonts w:ascii="楷体_GB2312" w:eastAsia="楷体_GB2312" w:hAnsi="新宋体" w:hint="eastAsia"/>
          <w:sz w:val="21"/>
          <w:szCs w:val="21"/>
          <w:lang w:eastAsia="zh-CN"/>
        </w:rPr>
        <w:t>转换</w:t>
      </w:r>
      <w:r w:rsidRPr="00730012">
        <w:rPr>
          <w:rFonts w:ascii="楷体_GB2312" w:eastAsia="楷体_GB2312" w:hAnsi="新宋体"/>
          <w:sz w:val="21"/>
          <w:szCs w:val="21"/>
        </w:rPr>
        <w:t>)</w:t>
      </w:r>
    </w:p>
    <w:p w:rsidR="000671C8" w:rsidRPr="00284393" w:rsidRDefault="000671C8" w:rsidP="000671C8">
      <w:pPr>
        <w:pStyle w:val="Subsection"/>
        <w:rPr>
          <w:rFonts w:ascii="楷体_GB2312" w:eastAsia="楷体_GB2312" w:hAnsi="新宋体"/>
          <w:sz w:val="21"/>
          <w:szCs w:val="21"/>
        </w:rPr>
      </w:pPr>
      <w:r w:rsidRPr="00284393">
        <w:rPr>
          <w:rFonts w:ascii="Arial" w:eastAsia="楷体_GB2312" w:hAnsi="Arial" w:cs="Arial"/>
          <w:sz w:val="21"/>
          <w:szCs w:val="21"/>
        </w:rPr>
        <w:t>B.A. | 2007</w:t>
      </w:r>
      <w:r w:rsidRPr="00284393">
        <w:rPr>
          <w:rFonts w:ascii="Arial" w:eastAsia="楷体_GB2312" w:hAnsi="Arial" w:cs="Arial"/>
          <w:sz w:val="21"/>
          <w:szCs w:val="21"/>
          <w:lang w:eastAsia="zh-CN"/>
        </w:rPr>
        <w:t xml:space="preserve">.07 </w:t>
      </w:r>
      <w:r w:rsidRPr="00284393">
        <w:rPr>
          <w:rFonts w:ascii="Arial" w:eastAsia="楷体_GB2312" w:hAnsi="Arial" w:cs="Arial"/>
          <w:sz w:val="21"/>
          <w:szCs w:val="21"/>
        </w:rPr>
        <w:t>| </w:t>
      </w:r>
      <w:r w:rsidRPr="00284393">
        <w:rPr>
          <w:rFonts w:ascii="Arial" w:eastAsia="楷体_GB2312" w:hAnsi="Arial" w:cs="Arial"/>
          <w:sz w:val="21"/>
          <w:szCs w:val="21"/>
          <w:lang w:eastAsia="zh-CN"/>
        </w:rPr>
        <w:t xml:space="preserve">  </w:t>
      </w:r>
      <w:r w:rsidRPr="00284393">
        <w:rPr>
          <w:rFonts w:ascii="楷体_GB2312" w:eastAsia="楷体_GB2312" w:hAnsi="新宋体" w:hint="eastAsia"/>
          <w:sz w:val="21"/>
          <w:szCs w:val="21"/>
          <w:lang w:eastAsia="zh-CN"/>
        </w:rPr>
        <w:t>对外经济贸易大学</w:t>
      </w:r>
    </w:p>
    <w:p w:rsidR="000671C8" w:rsidRPr="00730012" w:rsidRDefault="000671C8" w:rsidP="000671C8">
      <w:pPr>
        <w:pStyle w:val="a"/>
        <w:numPr>
          <w:ilvl w:val="0"/>
          <w:numId w:val="12"/>
        </w:numPr>
        <w:rPr>
          <w:rFonts w:ascii="楷体_GB2312" w:eastAsia="楷体_GB2312" w:hAnsi="新宋体"/>
          <w:sz w:val="21"/>
          <w:szCs w:val="21"/>
          <w:lang w:eastAsia="zh-CN"/>
        </w:rPr>
      </w:pPr>
      <w:r w:rsidRPr="00730012">
        <w:rPr>
          <w:rFonts w:ascii="楷体_GB2312" w:eastAsia="楷体_GB2312" w:hAnsi="新宋体" w:hint="eastAsia"/>
          <w:sz w:val="21"/>
          <w:szCs w:val="21"/>
          <w:lang w:eastAsia="zh-CN"/>
        </w:rPr>
        <w:t>经济学学士</w:t>
      </w:r>
    </w:p>
    <w:p w:rsidR="000671C8" w:rsidRPr="00730012" w:rsidRDefault="000671C8" w:rsidP="000671C8">
      <w:pPr>
        <w:pStyle w:val="a"/>
        <w:numPr>
          <w:ilvl w:val="0"/>
          <w:numId w:val="12"/>
        </w:numPr>
        <w:rPr>
          <w:rFonts w:ascii="楷体_GB2312" w:eastAsia="楷体_GB2312" w:hAnsi="新宋体"/>
          <w:sz w:val="21"/>
          <w:szCs w:val="21"/>
        </w:rPr>
      </w:pPr>
      <w:r w:rsidRPr="00730012">
        <w:rPr>
          <w:rFonts w:ascii="楷体_GB2312" w:eastAsia="楷体_GB2312" w:hAnsi="新宋体" w:hint="eastAsia"/>
          <w:sz w:val="21"/>
          <w:szCs w:val="21"/>
          <w:lang w:eastAsia="zh-CN"/>
        </w:rPr>
        <w:t>专业课程</w:t>
      </w:r>
      <w:r w:rsidRPr="00730012">
        <w:rPr>
          <w:rFonts w:ascii="楷体_GB2312" w:eastAsia="楷体_GB2312" w:hAnsi="新宋体"/>
          <w:sz w:val="21"/>
          <w:szCs w:val="21"/>
        </w:rPr>
        <w:t xml:space="preserve">: </w:t>
      </w:r>
      <w:r w:rsidRPr="00730012">
        <w:rPr>
          <w:rFonts w:ascii="楷体_GB2312" w:eastAsia="楷体_GB2312" w:hAnsi="新宋体" w:hint="eastAsia"/>
          <w:sz w:val="21"/>
          <w:szCs w:val="21"/>
          <w:lang w:eastAsia="zh-CN"/>
        </w:rPr>
        <w:t>国际经济学</w:t>
      </w:r>
      <w:r>
        <w:rPr>
          <w:rFonts w:ascii="楷体_GB2312" w:eastAsia="楷体_GB2312" w:hAnsi="新宋体" w:hint="eastAsia"/>
          <w:sz w:val="21"/>
          <w:szCs w:val="21"/>
          <w:lang w:eastAsia="zh-CN"/>
        </w:rPr>
        <w:t>、</w:t>
      </w:r>
      <w:r w:rsidRPr="00730012">
        <w:rPr>
          <w:rFonts w:ascii="楷体_GB2312" w:eastAsia="楷体_GB2312" w:hAnsi="新宋体"/>
          <w:sz w:val="21"/>
          <w:szCs w:val="21"/>
          <w:lang w:eastAsia="zh-CN"/>
        </w:rPr>
        <w:t xml:space="preserve"> </w:t>
      </w:r>
      <w:r w:rsidRPr="00730012">
        <w:rPr>
          <w:rFonts w:ascii="楷体_GB2312" w:eastAsia="楷体_GB2312" w:hAnsi="新宋体" w:hint="eastAsia"/>
          <w:sz w:val="21"/>
          <w:szCs w:val="21"/>
          <w:lang w:eastAsia="zh-CN"/>
        </w:rPr>
        <w:t>国际贸易</w:t>
      </w:r>
    </w:p>
    <w:p w:rsidR="000671C8" w:rsidRPr="00730012" w:rsidRDefault="000671C8" w:rsidP="000671C8">
      <w:pPr>
        <w:pStyle w:val="a"/>
        <w:numPr>
          <w:ilvl w:val="0"/>
          <w:numId w:val="12"/>
        </w:numPr>
        <w:rPr>
          <w:rFonts w:ascii="楷体_GB2312" w:eastAsia="楷体_GB2312" w:hAnsi="新宋体"/>
          <w:sz w:val="21"/>
          <w:szCs w:val="21"/>
          <w:lang w:eastAsia="zh-CN"/>
        </w:rPr>
      </w:pPr>
      <w:r w:rsidRPr="00730012">
        <w:rPr>
          <w:rFonts w:ascii="楷体_GB2312" w:eastAsia="楷体_GB2312" w:hAnsi="新宋体" w:hint="eastAsia"/>
          <w:sz w:val="21"/>
          <w:szCs w:val="21"/>
          <w:lang w:eastAsia="zh-CN"/>
        </w:rPr>
        <w:t>相关课程</w:t>
      </w:r>
      <w:r w:rsidRPr="00730012">
        <w:rPr>
          <w:rFonts w:ascii="楷体_GB2312" w:eastAsia="楷体_GB2312" w:hAnsi="新宋体"/>
          <w:sz w:val="21"/>
          <w:szCs w:val="21"/>
        </w:rPr>
        <w:t>:</w:t>
      </w:r>
      <w:r w:rsidRPr="00730012">
        <w:rPr>
          <w:rFonts w:ascii="楷体_GB2312" w:eastAsia="楷体_GB2312" w:hAnsi="新宋体"/>
          <w:sz w:val="21"/>
          <w:szCs w:val="21"/>
          <w:lang w:eastAsia="zh-CN"/>
        </w:rPr>
        <w:t xml:space="preserve">: </w:t>
      </w:r>
      <w:r w:rsidRPr="00730012">
        <w:rPr>
          <w:rFonts w:ascii="楷体_GB2312" w:eastAsia="楷体_GB2312" w:hAnsi="新宋体" w:hint="eastAsia"/>
          <w:sz w:val="21"/>
          <w:szCs w:val="21"/>
          <w:lang w:eastAsia="zh-CN"/>
        </w:rPr>
        <w:t>高等数学</w:t>
      </w:r>
      <w:r>
        <w:rPr>
          <w:rFonts w:ascii="楷体_GB2312" w:eastAsia="楷体_GB2312" w:hAnsi="新宋体" w:hint="eastAsia"/>
          <w:sz w:val="21"/>
          <w:szCs w:val="21"/>
          <w:lang w:eastAsia="zh-CN"/>
        </w:rPr>
        <w:t>、</w:t>
      </w:r>
      <w:r w:rsidRPr="00730012">
        <w:rPr>
          <w:rFonts w:ascii="楷体_GB2312" w:eastAsia="楷体_GB2312" w:hAnsi="新宋体" w:hint="eastAsia"/>
          <w:sz w:val="21"/>
          <w:szCs w:val="21"/>
          <w:lang w:eastAsia="zh-CN"/>
        </w:rPr>
        <w:t>统计学</w:t>
      </w:r>
      <w:r>
        <w:rPr>
          <w:rFonts w:ascii="楷体_GB2312" w:eastAsia="楷体_GB2312" w:hAnsi="新宋体" w:hint="eastAsia"/>
          <w:sz w:val="21"/>
          <w:szCs w:val="21"/>
          <w:lang w:eastAsia="zh-CN"/>
        </w:rPr>
        <w:t>、</w:t>
      </w:r>
      <w:r w:rsidRPr="00730012">
        <w:rPr>
          <w:rFonts w:ascii="楷体_GB2312" w:eastAsia="楷体_GB2312" w:hAnsi="新宋体" w:hint="eastAsia"/>
          <w:sz w:val="21"/>
          <w:szCs w:val="21"/>
          <w:lang w:eastAsia="zh-CN"/>
        </w:rPr>
        <w:t>经济学</w:t>
      </w:r>
      <w:r>
        <w:rPr>
          <w:rFonts w:ascii="楷体_GB2312" w:eastAsia="楷体_GB2312" w:hAnsi="新宋体" w:hint="eastAsia"/>
          <w:sz w:val="21"/>
          <w:szCs w:val="21"/>
          <w:lang w:eastAsia="zh-CN"/>
        </w:rPr>
        <w:t>、</w:t>
      </w:r>
      <w:r w:rsidRPr="00730012">
        <w:rPr>
          <w:rFonts w:ascii="楷体_GB2312" w:eastAsia="楷体_GB2312" w:hAnsi="新宋体" w:hint="eastAsia"/>
          <w:sz w:val="21"/>
          <w:szCs w:val="21"/>
          <w:lang w:eastAsia="zh-CN"/>
        </w:rPr>
        <w:t>市场营销与管理</w:t>
      </w:r>
      <w:r>
        <w:rPr>
          <w:rFonts w:ascii="楷体_GB2312" w:eastAsia="楷体_GB2312" w:hAnsi="新宋体" w:hint="eastAsia"/>
          <w:sz w:val="21"/>
          <w:szCs w:val="21"/>
          <w:lang w:eastAsia="zh-CN"/>
        </w:rPr>
        <w:t>、</w:t>
      </w:r>
      <w:r w:rsidRPr="00730012">
        <w:rPr>
          <w:rFonts w:ascii="楷体_GB2312" w:eastAsia="楷体_GB2312" w:hAnsi="新宋体" w:hint="eastAsia"/>
          <w:sz w:val="21"/>
          <w:szCs w:val="21"/>
          <w:lang w:eastAsia="zh-CN"/>
        </w:rPr>
        <w:t>财务</w:t>
      </w:r>
    </w:p>
    <w:p w:rsidR="000671C8" w:rsidRPr="000671C8" w:rsidRDefault="000671C8" w:rsidP="00233EE3">
      <w:pPr>
        <w:pStyle w:val="a"/>
        <w:numPr>
          <w:ilvl w:val="0"/>
          <w:numId w:val="12"/>
        </w:numPr>
        <w:rPr>
          <w:rFonts w:ascii="楷体_GB2312" w:eastAsia="楷体_GB2312" w:hAnsi="新宋体"/>
          <w:sz w:val="21"/>
          <w:szCs w:val="21"/>
          <w:lang w:eastAsia="zh-CN"/>
        </w:rPr>
      </w:pPr>
      <w:r w:rsidRPr="00730012">
        <w:rPr>
          <w:rFonts w:ascii="Arial" w:eastAsia="楷体_GB2312" w:hAnsi="Arial" w:cs="Arial"/>
          <w:sz w:val="21"/>
          <w:szCs w:val="21"/>
        </w:rPr>
        <w:t>GPA: 3.70 (</w:t>
      </w:r>
      <w:r w:rsidRPr="00730012">
        <w:rPr>
          <w:rFonts w:ascii="Arial" w:eastAsia="楷体_GB2312" w:hAnsi="Arial" w:cs="Arial" w:hint="eastAsia"/>
          <w:sz w:val="21"/>
          <w:szCs w:val="21"/>
        </w:rPr>
        <w:t>全年级前</w:t>
      </w:r>
      <w:r w:rsidRPr="00730012">
        <w:rPr>
          <w:rFonts w:ascii="Arial" w:eastAsia="楷体_GB2312" w:hAnsi="Arial" w:cs="Arial"/>
          <w:sz w:val="21"/>
          <w:szCs w:val="21"/>
        </w:rPr>
        <w:t xml:space="preserve"> 2%)</w:t>
      </w:r>
    </w:p>
    <w:p w:rsidR="000671C8" w:rsidRPr="000671C8" w:rsidRDefault="000671C8" w:rsidP="000671C8">
      <w:pPr>
        <w:pStyle w:val="a"/>
        <w:numPr>
          <w:ilvl w:val="0"/>
          <w:numId w:val="0"/>
        </w:numPr>
        <w:ind w:left="144"/>
        <w:rPr>
          <w:rFonts w:ascii="楷体_GB2312" w:eastAsia="楷体_GB2312" w:hAnsi="新宋体"/>
          <w:sz w:val="21"/>
          <w:szCs w:val="21"/>
          <w:lang w:eastAsia="zh-CN"/>
        </w:rPr>
      </w:pPr>
      <w:bookmarkStart w:id="0" w:name="_GoBack"/>
      <w:bookmarkEnd w:id="0"/>
    </w:p>
    <w:p w:rsidR="007E547F" w:rsidRPr="00284393" w:rsidRDefault="007E547F" w:rsidP="00233EE3">
      <w:pPr>
        <w:pStyle w:val="SectionHeading"/>
        <w:rPr>
          <w:rFonts w:ascii="楷体_GB2312" w:eastAsia="楷体_GB2312" w:hAnsi="新宋体"/>
          <w:color w:val="00A4A0"/>
          <w:szCs w:val="24"/>
          <w:u w:val="double"/>
          <w:lang w:eastAsia="zh-CN"/>
        </w:rPr>
      </w:pPr>
      <w:r w:rsidRPr="00284393">
        <w:rPr>
          <w:rFonts w:ascii="楷体_GB2312" w:eastAsia="楷体_GB2312" w:hAnsi="新宋体" w:hint="eastAsia"/>
          <w:color w:val="00A4A0"/>
          <w:szCs w:val="24"/>
          <w:u w:val="double"/>
          <w:lang w:eastAsia="zh-CN"/>
        </w:rPr>
        <w:t>社会活动</w:t>
      </w:r>
    </w:p>
    <w:p w:rsidR="00B756E8" w:rsidRPr="00EF4747" w:rsidRDefault="009D7F01" w:rsidP="00EF4747">
      <w:pPr>
        <w:pStyle w:val="Subsection"/>
        <w:spacing w:before="100"/>
        <w:rPr>
          <w:rFonts w:ascii="Arial" w:eastAsia="楷体_GB2312" w:hAnsi="Arial" w:cs="Arial"/>
          <w:sz w:val="21"/>
          <w:szCs w:val="21"/>
          <w:lang w:eastAsia="zh-CN"/>
        </w:rPr>
      </w:pPr>
      <w:r>
        <w:rPr>
          <w:rFonts w:ascii="楷体_GB2312" w:eastAsia="楷体_GB2312" w:hAnsi="新宋体" w:hint="eastAsia"/>
          <w:sz w:val="21"/>
          <w:szCs w:val="21"/>
          <w:lang w:eastAsia="zh-CN"/>
        </w:rPr>
        <w:t>对外汉语助教</w:t>
      </w:r>
      <w:r w:rsidR="00C35F26" w:rsidRPr="00C6012A">
        <w:rPr>
          <w:rFonts w:ascii="楷体_GB2312" w:eastAsia="楷体_GB2312" w:hAnsi="新宋体"/>
          <w:sz w:val="21"/>
          <w:szCs w:val="21"/>
        </w:rPr>
        <w:t>|</w:t>
      </w:r>
      <w:r w:rsidR="00C35F26" w:rsidRPr="00C6012A">
        <w:rPr>
          <w:rFonts w:ascii="楷体_GB2312" w:eastAsia="楷体_GB2312" w:hAnsi="新宋体"/>
          <w:bCs w:val="0"/>
          <w:caps w:val="0"/>
          <w:color w:val="auto"/>
          <w:sz w:val="21"/>
          <w:szCs w:val="21"/>
          <w:u w:color="0000FF"/>
          <w:lang w:eastAsia="zh-CN"/>
        </w:rPr>
        <w:t xml:space="preserve"> </w:t>
      </w:r>
      <w:r w:rsidR="00C35F26">
        <w:rPr>
          <w:rFonts w:ascii="楷体_GB2312" w:eastAsia="楷体_GB2312" w:hAnsi="新宋体" w:hint="eastAsia"/>
          <w:sz w:val="21"/>
          <w:szCs w:val="21"/>
          <w:lang w:eastAsia="zh-CN"/>
        </w:rPr>
        <w:t>对外经贸大学</w:t>
      </w:r>
      <w:r w:rsidR="00C35F26" w:rsidRPr="00C6012A">
        <w:rPr>
          <w:rFonts w:ascii="楷体_GB2312" w:eastAsia="楷体_GB2312" w:hAnsi="新宋体"/>
          <w:sz w:val="21"/>
          <w:szCs w:val="21"/>
          <w:lang w:eastAsia="zh-CN"/>
        </w:rPr>
        <w:t xml:space="preserve"> </w:t>
      </w:r>
      <w:r w:rsidR="00B06BDD">
        <w:rPr>
          <w:rFonts w:ascii="楷体_GB2312" w:eastAsia="楷体_GB2312" w:hAnsi="新宋体"/>
          <w:sz w:val="21"/>
          <w:szCs w:val="21"/>
          <w:lang w:eastAsia="zh-CN"/>
        </w:rPr>
        <w:t xml:space="preserve">                          </w:t>
      </w:r>
      <w:r w:rsidR="00B756E8">
        <w:rPr>
          <w:rFonts w:ascii="楷体_GB2312" w:eastAsia="楷体_GB2312" w:hAnsi="新宋体"/>
          <w:sz w:val="21"/>
          <w:szCs w:val="21"/>
          <w:lang w:eastAsia="zh-CN"/>
        </w:rPr>
        <w:t xml:space="preserve">   </w:t>
      </w:r>
      <w:r>
        <w:rPr>
          <w:rFonts w:ascii="楷体_GB2312" w:eastAsia="楷体_GB2312" w:hAnsi="新宋体"/>
          <w:sz w:val="21"/>
          <w:szCs w:val="21"/>
          <w:lang w:eastAsia="zh-CN"/>
        </w:rPr>
        <w:t xml:space="preserve">     </w:t>
      </w:r>
      <w:r w:rsidR="00B06BDD">
        <w:rPr>
          <w:rFonts w:ascii="Arial" w:eastAsia="楷体_GB2312" w:hAnsi="Arial" w:cs="Arial"/>
          <w:sz w:val="21"/>
          <w:szCs w:val="21"/>
        </w:rPr>
        <w:t>20</w:t>
      </w:r>
      <w:r w:rsidR="00B06BDD">
        <w:rPr>
          <w:rFonts w:ascii="Arial" w:eastAsia="楷体_GB2312" w:hAnsi="Arial" w:cs="Arial"/>
          <w:sz w:val="21"/>
          <w:szCs w:val="21"/>
          <w:lang w:eastAsia="zh-CN"/>
        </w:rPr>
        <w:t>04.09</w:t>
      </w:r>
      <w:r w:rsidR="00C35F26" w:rsidRPr="00C6012A">
        <w:rPr>
          <w:rFonts w:ascii="Arial" w:eastAsia="楷体_GB2312" w:hAnsi="Arial" w:cs="Arial"/>
          <w:sz w:val="21"/>
          <w:szCs w:val="21"/>
        </w:rPr>
        <w:t xml:space="preserve"> – </w:t>
      </w:r>
      <w:r w:rsidR="00B756E8">
        <w:rPr>
          <w:rFonts w:ascii="Arial" w:eastAsia="楷体_GB2312" w:hAnsi="Arial" w:cs="Arial" w:hint="eastAsia"/>
          <w:sz w:val="21"/>
          <w:szCs w:val="21"/>
          <w:lang w:eastAsia="zh-CN"/>
        </w:rPr>
        <w:t>2006</w:t>
      </w:r>
      <w:r w:rsidR="00B06BDD">
        <w:rPr>
          <w:rFonts w:ascii="Arial" w:eastAsia="楷体_GB2312" w:hAnsi="Arial" w:cs="Arial" w:hint="eastAsia"/>
          <w:sz w:val="21"/>
          <w:szCs w:val="21"/>
          <w:lang w:eastAsia="zh-CN"/>
        </w:rPr>
        <w:t>.08</w:t>
      </w:r>
    </w:p>
    <w:p w:rsidR="007E547F" w:rsidRPr="00C6012A" w:rsidRDefault="007E547F" w:rsidP="00C6012A">
      <w:pPr>
        <w:pStyle w:val="Subsection"/>
        <w:spacing w:before="100"/>
        <w:rPr>
          <w:rFonts w:ascii="楷体_GB2312" w:eastAsia="楷体_GB2312" w:hAnsi="新宋体"/>
          <w:sz w:val="21"/>
          <w:szCs w:val="21"/>
          <w:lang w:eastAsia="zh-CN"/>
        </w:rPr>
      </w:pPr>
      <w:r w:rsidRPr="00C6012A">
        <w:rPr>
          <w:rFonts w:ascii="楷体_GB2312" w:eastAsia="楷体_GB2312" w:hAnsi="新宋体" w:hint="eastAsia"/>
          <w:sz w:val="21"/>
          <w:szCs w:val="21"/>
          <w:lang w:eastAsia="zh-CN"/>
        </w:rPr>
        <w:t>公益活动负责人</w:t>
      </w:r>
      <w:r w:rsidRPr="00C6012A">
        <w:rPr>
          <w:rFonts w:ascii="新宋体" w:eastAsia="楷体_GB2312" w:hAnsi="新宋体"/>
          <w:sz w:val="21"/>
          <w:szCs w:val="21"/>
        </w:rPr>
        <w:t> </w:t>
      </w:r>
      <w:r w:rsidRPr="00C6012A">
        <w:rPr>
          <w:rFonts w:ascii="楷体_GB2312" w:eastAsia="楷体_GB2312" w:hAnsi="新宋体"/>
          <w:sz w:val="21"/>
          <w:szCs w:val="21"/>
        </w:rPr>
        <w:t>|</w:t>
      </w:r>
      <w:r w:rsidRPr="00C6012A">
        <w:rPr>
          <w:rFonts w:ascii="楷体_GB2312" w:eastAsia="楷体_GB2312" w:hAnsi="新宋体"/>
          <w:bCs w:val="0"/>
          <w:caps w:val="0"/>
          <w:color w:val="auto"/>
          <w:sz w:val="21"/>
          <w:szCs w:val="21"/>
          <w:u w:color="0000FF"/>
          <w:lang w:eastAsia="zh-CN"/>
        </w:rPr>
        <w:t xml:space="preserve"> </w:t>
      </w:r>
      <w:r w:rsidRPr="00C6012A">
        <w:rPr>
          <w:rFonts w:ascii="楷体_GB2312" w:eastAsia="楷体_GB2312" w:hAnsi="新宋体" w:hint="eastAsia"/>
          <w:sz w:val="21"/>
          <w:szCs w:val="21"/>
          <w:lang w:eastAsia="zh-CN"/>
        </w:rPr>
        <w:t>北京耶鲁校友会</w:t>
      </w:r>
      <w:r w:rsidRPr="00C6012A">
        <w:rPr>
          <w:rFonts w:ascii="楷体_GB2312" w:eastAsia="楷体_GB2312" w:hAnsi="新宋体"/>
          <w:sz w:val="21"/>
          <w:szCs w:val="21"/>
          <w:lang w:eastAsia="zh-CN"/>
        </w:rPr>
        <w:t xml:space="preserve"> </w:t>
      </w:r>
      <w:r>
        <w:rPr>
          <w:rFonts w:ascii="楷体_GB2312" w:eastAsia="楷体_GB2312" w:hAnsi="新宋体"/>
          <w:sz w:val="21"/>
          <w:szCs w:val="21"/>
          <w:lang w:eastAsia="zh-CN"/>
        </w:rPr>
        <w:t xml:space="preserve">                              </w:t>
      </w:r>
      <w:r w:rsidRPr="00C6012A">
        <w:rPr>
          <w:rFonts w:ascii="Arial" w:eastAsia="楷体_GB2312" w:hAnsi="Arial" w:cs="Arial"/>
          <w:sz w:val="21"/>
          <w:szCs w:val="21"/>
        </w:rPr>
        <w:t>200</w:t>
      </w:r>
      <w:r w:rsidRPr="00C6012A">
        <w:rPr>
          <w:rFonts w:ascii="Arial" w:eastAsia="楷体_GB2312" w:hAnsi="Arial" w:cs="Arial"/>
          <w:sz w:val="21"/>
          <w:szCs w:val="21"/>
          <w:lang w:eastAsia="zh-CN"/>
        </w:rPr>
        <w:t>8.07</w:t>
      </w:r>
      <w:r w:rsidRPr="00C6012A">
        <w:rPr>
          <w:rFonts w:ascii="Arial" w:eastAsia="楷体_GB2312" w:hAnsi="Arial" w:cs="Arial"/>
          <w:sz w:val="21"/>
          <w:szCs w:val="21"/>
        </w:rPr>
        <w:t xml:space="preserve"> – </w:t>
      </w:r>
      <w:r w:rsidRPr="00C6012A">
        <w:rPr>
          <w:rFonts w:ascii="Arial" w:eastAsia="楷体_GB2312" w:hAnsi="Arial" w:cs="Arial" w:hint="eastAsia"/>
          <w:sz w:val="21"/>
          <w:szCs w:val="21"/>
          <w:lang w:eastAsia="zh-CN"/>
        </w:rPr>
        <w:t>至今</w:t>
      </w:r>
    </w:p>
    <w:p w:rsidR="007E547F" w:rsidRPr="00C6012A" w:rsidRDefault="007E547F" w:rsidP="00233EE3">
      <w:pPr>
        <w:pStyle w:val="Subsection"/>
        <w:spacing w:before="100"/>
        <w:rPr>
          <w:rFonts w:ascii="楷体_GB2312" w:eastAsia="楷体_GB2312" w:hAnsi="新宋体"/>
          <w:b w:val="0"/>
          <w:sz w:val="21"/>
          <w:szCs w:val="21"/>
          <w:lang w:eastAsia="zh-CN"/>
        </w:rPr>
      </w:pPr>
      <w:r>
        <w:rPr>
          <w:rFonts w:ascii="楷体_GB2312" w:eastAsia="楷体_GB2312" w:hAnsi="新宋体" w:hint="eastAsia"/>
          <w:sz w:val="21"/>
          <w:szCs w:val="21"/>
          <w:lang w:eastAsia="zh-CN"/>
        </w:rPr>
        <w:t>委员会委员</w:t>
      </w:r>
      <w:r w:rsidRPr="00C6012A">
        <w:rPr>
          <w:rFonts w:ascii="楷体_GB2312" w:eastAsia="楷体_GB2312" w:hAnsi="新宋体" w:hint="eastAsia"/>
          <w:sz w:val="21"/>
          <w:szCs w:val="21"/>
          <w:lang w:eastAsia="zh-CN"/>
        </w:rPr>
        <w:t>、项目官员</w:t>
      </w:r>
      <w:r w:rsidRPr="00C6012A">
        <w:rPr>
          <w:rFonts w:ascii="楷体_GB2312" w:eastAsia="楷体_GB2312" w:hAnsi="新宋体"/>
          <w:sz w:val="21"/>
          <w:szCs w:val="21"/>
        </w:rPr>
        <w:t>|</w:t>
      </w:r>
      <w:r w:rsidRPr="00C6012A">
        <w:rPr>
          <w:rFonts w:ascii="楷体_GB2312" w:eastAsia="楷体_GB2312" w:hAnsi="新宋体" w:hint="eastAsia"/>
          <w:sz w:val="21"/>
          <w:szCs w:val="21"/>
          <w:lang w:eastAsia="zh-CN"/>
        </w:rPr>
        <w:t>树人工程</w:t>
      </w:r>
      <w:r w:rsidRPr="00C6012A">
        <w:rPr>
          <w:rFonts w:ascii="楷体_GB2312" w:eastAsia="楷体_GB2312" w:hAnsi="新宋体"/>
          <w:sz w:val="21"/>
          <w:szCs w:val="21"/>
          <w:lang w:eastAsia="zh-CN"/>
        </w:rPr>
        <w:t xml:space="preserve"> </w:t>
      </w:r>
      <w:r w:rsidRPr="00C6012A">
        <w:rPr>
          <w:rFonts w:ascii="Arial" w:eastAsia="楷体_GB2312" w:hAnsi="Arial" w:cs="Arial"/>
          <w:szCs w:val="18"/>
          <w:lang w:eastAsia="zh-CN"/>
        </w:rPr>
        <w:t xml:space="preserve">(Kickstart ProJect) </w:t>
      </w:r>
      <w:r w:rsidRPr="00C6012A">
        <w:rPr>
          <w:rFonts w:ascii="楷体_GB2312" w:eastAsia="楷体_GB2312" w:hAnsi="新宋体"/>
          <w:b w:val="0"/>
          <w:sz w:val="21"/>
          <w:szCs w:val="21"/>
          <w:lang w:eastAsia="zh-CN"/>
        </w:rPr>
        <w:t xml:space="preserve">   </w:t>
      </w:r>
      <w:r w:rsidRPr="00C6012A">
        <w:rPr>
          <w:rFonts w:ascii="楷体_GB2312" w:eastAsia="楷体_GB2312" w:hAnsi="新宋体"/>
          <w:sz w:val="21"/>
          <w:szCs w:val="21"/>
          <w:lang w:eastAsia="zh-CN"/>
        </w:rPr>
        <w:t xml:space="preserve">                     </w:t>
      </w:r>
    </w:p>
    <w:p w:rsidR="007E547F" w:rsidRDefault="007E547F" w:rsidP="00233EE3">
      <w:pPr>
        <w:pStyle w:val="a"/>
        <w:numPr>
          <w:ilvl w:val="0"/>
          <w:numId w:val="12"/>
        </w:numPr>
        <w:jc w:val="both"/>
        <w:rPr>
          <w:rFonts w:ascii="楷体_GB2312" w:eastAsia="楷体_GB2312" w:hAnsi="新宋体"/>
          <w:sz w:val="21"/>
          <w:szCs w:val="21"/>
        </w:rPr>
      </w:pPr>
      <w:r>
        <w:rPr>
          <w:rFonts w:ascii="楷体_GB2312" w:eastAsia="楷体_GB2312" w:hAnsi="新宋体" w:hint="eastAsia"/>
          <w:sz w:val="21"/>
          <w:szCs w:val="21"/>
          <w:lang w:eastAsia="zh-CN"/>
        </w:rPr>
        <w:t>每年组织北京耶鲁校友会校友参与耶鲁大学发起的全球性公益活动</w:t>
      </w:r>
      <w:r>
        <w:rPr>
          <w:rFonts w:ascii="楷体_GB2312" w:eastAsia="楷体_GB2312" w:hAnsi="新宋体"/>
          <w:sz w:val="21"/>
          <w:szCs w:val="21"/>
          <w:lang w:eastAsia="zh-CN"/>
        </w:rPr>
        <w:t>-</w:t>
      </w:r>
      <w:r w:rsidRPr="00A44CE8">
        <w:rPr>
          <w:rFonts w:ascii="Arial" w:eastAsia="楷体_GB2312" w:hAnsi="Arial" w:cs="Arial"/>
          <w:i/>
          <w:sz w:val="21"/>
          <w:szCs w:val="21"/>
        </w:rPr>
        <w:t>Yale Day of Service</w:t>
      </w:r>
      <w:r w:rsidRPr="00C6012A">
        <w:rPr>
          <w:rFonts w:ascii="楷体_GB2312" w:eastAsia="楷体_GB2312" w:hAnsi="新宋体"/>
          <w:sz w:val="21"/>
          <w:szCs w:val="21"/>
        </w:rPr>
        <w:t xml:space="preserve">, </w:t>
      </w:r>
      <w:r>
        <w:rPr>
          <w:rFonts w:ascii="楷体_GB2312" w:eastAsia="楷体_GB2312" w:hAnsi="新宋体" w:hint="eastAsia"/>
          <w:sz w:val="21"/>
          <w:szCs w:val="21"/>
          <w:lang w:eastAsia="zh-CN"/>
        </w:rPr>
        <w:t>组织北京耶鲁校友在打工子弟学校志愿服务、与自闭症儿童互动等。</w:t>
      </w:r>
    </w:p>
    <w:p w:rsidR="007E547F" w:rsidRDefault="007E547F" w:rsidP="00233EE3">
      <w:pPr>
        <w:pStyle w:val="a"/>
        <w:numPr>
          <w:ilvl w:val="0"/>
          <w:numId w:val="12"/>
        </w:numPr>
        <w:jc w:val="both"/>
        <w:rPr>
          <w:rFonts w:ascii="楷体_GB2312" w:eastAsia="楷体_GB2312" w:hAnsi="新宋体"/>
          <w:sz w:val="21"/>
          <w:szCs w:val="21"/>
        </w:rPr>
      </w:pPr>
      <w:r>
        <w:rPr>
          <w:rFonts w:ascii="楷体_GB2312" w:eastAsia="楷体_GB2312" w:hAnsi="新宋体" w:hint="eastAsia"/>
          <w:sz w:val="21"/>
          <w:szCs w:val="21"/>
          <w:lang w:eastAsia="zh-CN"/>
        </w:rPr>
        <w:t>参与组织树人工程年度筹款活动，树人工程旨在为贫困大学生提供第一学年奖学金，耶鲁校友、资助人作为导师为学生提供全面指导和支持。</w:t>
      </w:r>
    </w:p>
    <w:p w:rsidR="007E547F" w:rsidRPr="00C6012A" w:rsidRDefault="007E547F" w:rsidP="00233EE3">
      <w:pPr>
        <w:pStyle w:val="a"/>
        <w:numPr>
          <w:ilvl w:val="0"/>
          <w:numId w:val="12"/>
        </w:numPr>
        <w:jc w:val="both"/>
        <w:rPr>
          <w:rFonts w:ascii="楷体_GB2312" w:eastAsia="楷体_GB2312" w:hAnsi="新宋体"/>
          <w:sz w:val="21"/>
          <w:szCs w:val="21"/>
        </w:rPr>
      </w:pPr>
      <w:r>
        <w:rPr>
          <w:rFonts w:ascii="楷体_GB2312" w:eastAsia="楷体_GB2312" w:hAnsi="新宋体" w:hint="eastAsia"/>
          <w:sz w:val="21"/>
          <w:szCs w:val="21"/>
          <w:lang w:eastAsia="zh-CN"/>
        </w:rPr>
        <w:t>负责树人工程日常项目运营管理，包括奖学金申请者面试、奖学金支付及导师咨询等。</w:t>
      </w:r>
    </w:p>
    <w:p w:rsidR="007E547F" w:rsidRDefault="007E547F" w:rsidP="00D74108">
      <w:pPr>
        <w:pStyle w:val="Subsection"/>
        <w:spacing w:before="100"/>
        <w:rPr>
          <w:rFonts w:ascii="楷体_GB2312" w:eastAsia="楷体_GB2312" w:hAnsi="新宋体"/>
          <w:sz w:val="21"/>
          <w:szCs w:val="21"/>
          <w:lang w:eastAsia="zh-CN"/>
        </w:rPr>
      </w:pPr>
    </w:p>
    <w:p w:rsidR="007E547F" w:rsidRPr="00C6012A" w:rsidRDefault="007E547F" w:rsidP="00D74108">
      <w:pPr>
        <w:pStyle w:val="Subsection"/>
        <w:spacing w:before="100"/>
        <w:rPr>
          <w:rFonts w:ascii="楷体_GB2312" w:eastAsia="楷体_GB2312" w:hAnsi="新宋体"/>
          <w:sz w:val="21"/>
          <w:szCs w:val="21"/>
          <w:lang w:eastAsia="zh-CN"/>
        </w:rPr>
      </w:pPr>
      <w:r w:rsidRPr="00C6012A">
        <w:rPr>
          <w:rFonts w:ascii="楷体_GB2312" w:eastAsia="楷体_GB2312" w:hAnsi="新宋体" w:hint="eastAsia"/>
          <w:sz w:val="21"/>
          <w:szCs w:val="21"/>
          <w:lang w:eastAsia="zh-CN"/>
        </w:rPr>
        <w:t>志愿项目负责人</w:t>
      </w:r>
      <w:r w:rsidRPr="00C6012A">
        <w:rPr>
          <w:rFonts w:ascii="楷体_GB2312" w:eastAsia="楷体_GB2312" w:hAnsi="新宋体"/>
          <w:sz w:val="21"/>
          <w:szCs w:val="21"/>
          <w:lang w:eastAsia="zh-CN"/>
        </w:rPr>
        <w:t> </w:t>
      </w:r>
      <w:r w:rsidRPr="00C6012A">
        <w:rPr>
          <w:rFonts w:ascii="楷体_GB2312" w:eastAsia="楷体_GB2312" w:hAnsi="新宋体"/>
          <w:sz w:val="21"/>
          <w:szCs w:val="21"/>
          <w:lang w:eastAsia="zh-CN"/>
        </w:rPr>
        <w:t>|</w:t>
      </w:r>
      <w:r w:rsidRPr="00C6012A">
        <w:rPr>
          <w:rFonts w:ascii="楷体_GB2312" w:eastAsia="楷体_GB2312" w:hAnsi="新宋体" w:hint="eastAsia"/>
          <w:sz w:val="21"/>
          <w:szCs w:val="21"/>
          <w:lang w:eastAsia="zh-CN"/>
        </w:rPr>
        <w:t>打工子弟爱心会</w:t>
      </w:r>
      <w:r w:rsidRPr="00C6012A">
        <w:rPr>
          <w:rFonts w:ascii="楷体_GB2312" w:eastAsia="楷体_GB2312" w:hAnsi="新宋体"/>
          <w:sz w:val="21"/>
          <w:szCs w:val="21"/>
          <w:lang w:eastAsia="zh-CN"/>
        </w:rPr>
        <w:t xml:space="preserve">    </w:t>
      </w:r>
      <w:r>
        <w:rPr>
          <w:rFonts w:ascii="楷体_GB2312" w:eastAsia="楷体_GB2312" w:hAnsi="新宋体"/>
          <w:sz w:val="21"/>
          <w:szCs w:val="21"/>
          <w:lang w:eastAsia="zh-CN"/>
        </w:rPr>
        <w:t xml:space="preserve">                           </w:t>
      </w:r>
      <w:r w:rsidRPr="00C6012A">
        <w:rPr>
          <w:rFonts w:ascii="Arial" w:eastAsia="楷体_GB2312" w:hAnsi="Arial" w:cs="Arial"/>
          <w:sz w:val="21"/>
          <w:szCs w:val="21"/>
        </w:rPr>
        <w:t>200</w:t>
      </w:r>
      <w:r w:rsidRPr="00C6012A">
        <w:rPr>
          <w:rFonts w:ascii="Arial" w:eastAsia="楷体_GB2312" w:hAnsi="Arial" w:cs="Arial"/>
          <w:sz w:val="21"/>
          <w:szCs w:val="21"/>
          <w:lang w:eastAsia="zh-CN"/>
        </w:rPr>
        <w:t>8.12</w:t>
      </w:r>
      <w:r w:rsidRPr="00C6012A">
        <w:rPr>
          <w:rFonts w:ascii="Arial" w:eastAsia="楷体_GB2312" w:hAnsi="Arial" w:cs="Arial"/>
          <w:sz w:val="21"/>
          <w:szCs w:val="21"/>
        </w:rPr>
        <w:t xml:space="preserve"> –200</w:t>
      </w:r>
      <w:r w:rsidRPr="00C6012A">
        <w:rPr>
          <w:rFonts w:ascii="Arial" w:eastAsia="楷体_GB2312" w:hAnsi="Arial" w:cs="Arial"/>
          <w:sz w:val="21"/>
          <w:szCs w:val="21"/>
          <w:lang w:eastAsia="zh-CN"/>
        </w:rPr>
        <w:t>9.07</w:t>
      </w:r>
    </w:p>
    <w:p w:rsidR="007E547F" w:rsidRPr="00C6012A" w:rsidRDefault="007E547F" w:rsidP="00233EE3">
      <w:pPr>
        <w:pStyle w:val="a"/>
        <w:numPr>
          <w:ilvl w:val="0"/>
          <w:numId w:val="12"/>
        </w:numPr>
        <w:jc w:val="both"/>
        <w:rPr>
          <w:rFonts w:ascii="楷体_GB2312" w:eastAsia="楷体_GB2312" w:hAnsi="新宋体"/>
          <w:sz w:val="21"/>
          <w:szCs w:val="21"/>
        </w:rPr>
      </w:pPr>
      <w:r w:rsidRPr="00C6012A">
        <w:rPr>
          <w:rFonts w:ascii="楷体_GB2312" w:eastAsia="楷体_GB2312" w:hAnsi="新宋体" w:hint="eastAsia"/>
          <w:sz w:val="21"/>
          <w:szCs w:val="21"/>
        </w:rPr>
        <w:t>协助开发适合中国民工小学的英文教材及教学模式</w:t>
      </w:r>
    </w:p>
    <w:p w:rsidR="007E547F" w:rsidRPr="00C6012A" w:rsidRDefault="007E547F" w:rsidP="00ED0B3D">
      <w:pPr>
        <w:pStyle w:val="a"/>
        <w:numPr>
          <w:ilvl w:val="0"/>
          <w:numId w:val="17"/>
        </w:numPr>
        <w:rPr>
          <w:rFonts w:ascii="楷体_GB2312" w:eastAsia="楷体_GB2312" w:hAnsi="新宋体"/>
          <w:sz w:val="21"/>
          <w:szCs w:val="21"/>
        </w:rPr>
      </w:pPr>
      <w:r w:rsidRPr="00C6012A">
        <w:rPr>
          <w:rFonts w:ascii="楷体_GB2312" w:eastAsia="楷体_GB2312" w:hAnsi="新宋体" w:hint="eastAsia"/>
          <w:sz w:val="21"/>
          <w:szCs w:val="21"/>
        </w:rPr>
        <w:t>与学生家长、校方及志愿者进行多方</w:t>
      </w:r>
      <w:r>
        <w:rPr>
          <w:rFonts w:ascii="楷体_GB2312" w:eastAsia="楷体_GB2312" w:hAnsi="新宋体" w:hint="eastAsia"/>
          <w:sz w:val="21"/>
          <w:szCs w:val="21"/>
          <w:lang w:eastAsia="zh-CN"/>
        </w:rPr>
        <w:t>有效</w:t>
      </w:r>
      <w:r w:rsidRPr="00C6012A">
        <w:rPr>
          <w:rFonts w:ascii="楷体_GB2312" w:eastAsia="楷体_GB2312" w:hAnsi="新宋体" w:hint="eastAsia"/>
          <w:sz w:val="21"/>
          <w:szCs w:val="21"/>
        </w:rPr>
        <w:t>沟通，</w:t>
      </w:r>
      <w:r>
        <w:rPr>
          <w:rFonts w:ascii="楷体_GB2312" w:eastAsia="楷体_GB2312" w:hAnsi="新宋体" w:hint="eastAsia"/>
          <w:sz w:val="21"/>
          <w:szCs w:val="21"/>
        </w:rPr>
        <w:t>组织民工子弟活动中心冬令营活动</w:t>
      </w:r>
      <w:r>
        <w:rPr>
          <w:rFonts w:ascii="楷体_GB2312" w:eastAsia="楷体_GB2312" w:hAnsi="新宋体" w:hint="eastAsia"/>
          <w:sz w:val="21"/>
          <w:szCs w:val="21"/>
          <w:lang w:eastAsia="zh-CN"/>
        </w:rPr>
        <w:t>，确保志愿者和流动儿童的安全。</w:t>
      </w:r>
    </w:p>
    <w:p w:rsidR="007E547F" w:rsidRPr="00C6012A" w:rsidRDefault="007E547F" w:rsidP="00233EE3">
      <w:pPr>
        <w:pStyle w:val="a"/>
        <w:numPr>
          <w:ilvl w:val="0"/>
          <w:numId w:val="12"/>
        </w:numPr>
        <w:jc w:val="both"/>
        <w:rPr>
          <w:rFonts w:ascii="楷体_GB2312" w:eastAsia="楷体_GB2312" w:hAnsi="新宋体"/>
          <w:sz w:val="21"/>
          <w:szCs w:val="21"/>
        </w:rPr>
      </w:pPr>
      <w:r w:rsidRPr="00C6012A">
        <w:rPr>
          <w:rFonts w:ascii="楷体_GB2312" w:eastAsia="楷体_GB2312" w:hAnsi="新宋体" w:hint="eastAsia"/>
          <w:sz w:val="21"/>
          <w:szCs w:val="21"/>
          <w:lang w:eastAsia="zh-CN"/>
        </w:rPr>
        <w:t>作为志愿者英语教师直接参与项目执行，长期服务</w:t>
      </w:r>
      <w:r w:rsidRPr="00C6012A">
        <w:rPr>
          <w:rFonts w:ascii="Arial" w:eastAsia="楷体_GB2312" w:hAnsi="Arial" w:cs="Arial"/>
          <w:sz w:val="21"/>
          <w:szCs w:val="21"/>
        </w:rPr>
        <w:t>Super Saturday Program</w:t>
      </w:r>
      <w:r w:rsidRPr="00C6012A">
        <w:rPr>
          <w:rFonts w:ascii="楷体_GB2312" w:eastAsia="楷体_GB2312" w:hAnsi="新宋体" w:hint="eastAsia"/>
          <w:sz w:val="21"/>
          <w:szCs w:val="21"/>
          <w:lang w:eastAsia="zh-CN"/>
        </w:rPr>
        <w:t>。</w:t>
      </w:r>
    </w:p>
    <w:p w:rsidR="007E547F" w:rsidRPr="00284393" w:rsidRDefault="007E547F" w:rsidP="00233EE3">
      <w:pPr>
        <w:pStyle w:val="SectionHeading"/>
        <w:rPr>
          <w:rFonts w:ascii="楷体_GB2312" w:eastAsia="楷体_GB2312" w:hAnsi="新宋体"/>
          <w:color w:val="00A4A0"/>
          <w:szCs w:val="24"/>
          <w:u w:val="double"/>
          <w:lang w:eastAsia="zh-CN"/>
        </w:rPr>
      </w:pPr>
      <w:r w:rsidRPr="00284393">
        <w:rPr>
          <w:rFonts w:ascii="楷体_GB2312" w:eastAsia="楷体_GB2312" w:hAnsi="新宋体" w:hint="eastAsia"/>
          <w:color w:val="00A4A0"/>
          <w:szCs w:val="24"/>
          <w:u w:val="double"/>
          <w:lang w:eastAsia="zh-CN"/>
        </w:rPr>
        <w:t>技能水平</w:t>
      </w:r>
    </w:p>
    <w:p w:rsidR="007E547F" w:rsidRPr="00525976" w:rsidRDefault="007E547F" w:rsidP="00233EE3">
      <w:pPr>
        <w:pStyle w:val="a"/>
        <w:numPr>
          <w:ilvl w:val="0"/>
          <w:numId w:val="0"/>
        </w:numPr>
        <w:jc w:val="both"/>
        <w:rPr>
          <w:rFonts w:ascii="楷体_GB2312" w:eastAsia="楷体_GB2312" w:hAnsi="新宋体"/>
          <w:sz w:val="21"/>
          <w:szCs w:val="21"/>
          <w:lang w:eastAsia="zh-CN"/>
        </w:rPr>
      </w:pPr>
      <w:r w:rsidRPr="00525976">
        <w:rPr>
          <w:rFonts w:ascii="楷体_GB2312" w:eastAsia="楷体_GB2312" w:hAnsi="新宋体" w:hint="eastAsia"/>
          <w:bCs/>
          <w:caps/>
          <w:color w:val="262626"/>
          <w:sz w:val="21"/>
          <w:szCs w:val="21"/>
          <w:lang w:eastAsia="zh-CN"/>
        </w:rPr>
        <w:t>英语</w:t>
      </w:r>
      <w:r w:rsidRPr="00525976">
        <w:rPr>
          <w:rFonts w:ascii="楷体_GB2312" w:eastAsia="楷体_GB2312" w:hAnsi="新宋体"/>
          <w:bCs/>
          <w:caps/>
          <w:color w:val="262626"/>
          <w:sz w:val="21"/>
          <w:szCs w:val="21"/>
        </w:rPr>
        <w:t>:</w:t>
      </w:r>
    </w:p>
    <w:p w:rsidR="007E547F" w:rsidRPr="00525976" w:rsidRDefault="007E547F" w:rsidP="00233EE3">
      <w:pPr>
        <w:pStyle w:val="a"/>
        <w:numPr>
          <w:ilvl w:val="0"/>
          <w:numId w:val="12"/>
        </w:numPr>
        <w:jc w:val="both"/>
        <w:rPr>
          <w:rFonts w:ascii="Arial" w:eastAsia="楷体_GB2312" w:hAnsi="Arial" w:cs="Arial"/>
          <w:sz w:val="21"/>
          <w:szCs w:val="21"/>
        </w:rPr>
      </w:pPr>
      <w:r w:rsidRPr="00525976">
        <w:rPr>
          <w:rFonts w:ascii="楷体_GB2312" w:eastAsia="楷体_GB2312" w:hAnsi="新宋体"/>
          <w:bCs/>
          <w:caps/>
          <w:color w:val="262626"/>
          <w:sz w:val="21"/>
          <w:szCs w:val="21"/>
        </w:rPr>
        <w:t xml:space="preserve"> </w:t>
      </w:r>
      <w:r w:rsidRPr="00525976">
        <w:rPr>
          <w:rFonts w:ascii="Arial" w:eastAsia="楷体_GB2312" w:hAnsi="Arial" w:cs="Arial"/>
          <w:bCs/>
          <w:caps/>
          <w:color w:val="262626"/>
          <w:sz w:val="21"/>
          <w:szCs w:val="21"/>
        </w:rPr>
        <w:t>T</w:t>
      </w:r>
      <w:r w:rsidRPr="00525976">
        <w:rPr>
          <w:rFonts w:ascii="Arial" w:eastAsia="楷体_GB2312" w:hAnsi="Arial" w:cs="Arial"/>
          <w:sz w:val="21"/>
          <w:szCs w:val="21"/>
        </w:rPr>
        <w:t>OEFL: 630/4.0   GRE: 1340/4.0   CET6: 559    CET4: Excellent</w:t>
      </w:r>
    </w:p>
    <w:p w:rsidR="007E547F" w:rsidRPr="00525976" w:rsidRDefault="007E547F" w:rsidP="00233EE3">
      <w:pPr>
        <w:pStyle w:val="a"/>
        <w:numPr>
          <w:ilvl w:val="0"/>
          <w:numId w:val="0"/>
        </w:numPr>
        <w:jc w:val="both"/>
        <w:rPr>
          <w:rFonts w:ascii="楷体_GB2312" w:eastAsia="楷体_GB2312" w:hAnsi="新宋体"/>
          <w:bCs/>
          <w:caps/>
          <w:color w:val="262626"/>
          <w:sz w:val="21"/>
          <w:szCs w:val="21"/>
          <w:lang w:eastAsia="zh-CN"/>
        </w:rPr>
      </w:pPr>
      <w:r w:rsidRPr="00525976">
        <w:rPr>
          <w:rFonts w:ascii="楷体_GB2312" w:eastAsia="楷体_GB2312" w:hAnsi="新宋体" w:hint="eastAsia"/>
          <w:bCs/>
          <w:caps/>
          <w:color w:val="262626"/>
          <w:sz w:val="21"/>
          <w:szCs w:val="21"/>
          <w:lang w:eastAsia="zh-CN"/>
        </w:rPr>
        <w:t>计算机</w:t>
      </w:r>
      <w:r w:rsidRPr="00525976">
        <w:rPr>
          <w:rFonts w:ascii="楷体_GB2312" w:eastAsia="楷体_GB2312" w:hAnsi="新宋体"/>
          <w:bCs/>
          <w:caps/>
          <w:color w:val="262626"/>
          <w:sz w:val="21"/>
          <w:szCs w:val="21"/>
          <w:lang w:eastAsia="zh-CN"/>
        </w:rPr>
        <w:t>:</w:t>
      </w:r>
    </w:p>
    <w:p w:rsidR="007E547F" w:rsidRPr="00525976" w:rsidRDefault="007E547F" w:rsidP="00233EE3">
      <w:pPr>
        <w:pStyle w:val="a"/>
        <w:numPr>
          <w:ilvl w:val="0"/>
          <w:numId w:val="12"/>
        </w:numPr>
        <w:jc w:val="both"/>
        <w:rPr>
          <w:rFonts w:ascii="Arial" w:eastAsia="楷体_GB2312" w:hAnsi="Arial" w:cs="Arial"/>
          <w:sz w:val="21"/>
          <w:szCs w:val="21"/>
          <w:lang w:eastAsia="zh-CN"/>
        </w:rPr>
      </w:pPr>
      <w:r>
        <w:rPr>
          <w:rFonts w:ascii="Arial" w:eastAsia="楷体_GB2312" w:hAnsi="Arial" w:cs="Arial"/>
          <w:bCs/>
          <w:caps/>
          <w:color w:val="262626"/>
          <w:sz w:val="21"/>
          <w:szCs w:val="21"/>
          <w:lang w:eastAsia="zh-CN"/>
        </w:rPr>
        <w:t xml:space="preserve"> </w:t>
      </w:r>
      <w:r w:rsidRPr="00525976">
        <w:rPr>
          <w:rFonts w:ascii="Arial" w:eastAsia="楷体_GB2312" w:hAnsi="Arial" w:cs="Arial"/>
          <w:bCs/>
          <w:caps/>
          <w:color w:val="262626"/>
          <w:sz w:val="21"/>
          <w:szCs w:val="21"/>
        </w:rPr>
        <w:t>SPSS</w:t>
      </w:r>
      <w:r w:rsidRPr="00525976">
        <w:rPr>
          <w:rFonts w:ascii="Arial" w:eastAsia="楷体_GB2312" w:hAnsi="Arial" w:cs="Arial"/>
          <w:sz w:val="21"/>
          <w:szCs w:val="21"/>
        </w:rPr>
        <w:t>, Eviews, STATA, Microsoft Office (Word, Excel, PowerPoint, Access, Outlook)</w:t>
      </w:r>
    </w:p>
    <w:p w:rsidR="007E547F" w:rsidRPr="00525976" w:rsidRDefault="007E547F" w:rsidP="00233EE3">
      <w:pPr>
        <w:pStyle w:val="a"/>
        <w:numPr>
          <w:ilvl w:val="0"/>
          <w:numId w:val="0"/>
        </w:numPr>
        <w:jc w:val="both"/>
        <w:rPr>
          <w:rFonts w:ascii="楷体_GB2312" w:eastAsia="楷体_GB2312" w:hAnsi="新宋体"/>
          <w:bCs/>
          <w:caps/>
          <w:color w:val="262626"/>
          <w:sz w:val="21"/>
          <w:szCs w:val="21"/>
          <w:lang w:eastAsia="zh-CN"/>
        </w:rPr>
      </w:pPr>
      <w:r w:rsidRPr="00525976">
        <w:rPr>
          <w:rFonts w:ascii="楷体_GB2312" w:eastAsia="楷体_GB2312" w:hAnsi="新宋体" w:hint="eastAsia"/>
          <w:bCs/>
          <w:caps/>
          <w:color w:val="262626"/>
          <w:sz w:val="21"/>
          <w:szCs w:val="21"/>
          <w:lang w:eastAsia="zh-CN"/>
        </w:rPr>
        <w:t>乐器</w:t>
      </w:r>
      <w:r w:rsidRPr="00525976">
        <w:rPr>
          <w:rFonts w:ascii="楷体_GB2312" w:eastAsia="楷体_GB2312" w:hAnsi="新宋体"/>
          <w:bCs/>
          <w:caps/>
          <w:color w:val="262626"/>
          <w:sz w:val="21"/>
          <w:szCs w:val="21"/>
          <w:lang w:eastAsia="zh-CN"/>
        </w:rPr>
        <w:t xml:space="preserve">: </w:t>
      </w:r>
    </w:p>
    <w:p w:rsidR="007E547F" w:rsidRPr="004F731B" w:rsidRDefault="007E547F" w:rsidP="004F731B">
      <w:pPr>
        <w:pStyle w:val="a"/>
        <w:numPr>
          <w:ilvl w:val="0"/>
          <w:numId w:val="12"/>
        </w:numPr>
        <w:jc w:val="both"/>
        <w:rPr>
          <w:rFonts w:ascii="楷体_GB2312" w:eastAsia="楷体_GB2312" w:hAnsi="新宋体"/>
          <w:sz w:val="21"/>
          <w:szCs w:val="21"/>
          <w:lang w:eastAsia="zh-CN"/>
        </w:rPr>
      </w:pPr>
      <w:r>
        <w:rPr>
          <w:rFonts w:ascii="楷体_GB2312" w:eastAsia="楷体_GB2312" w:hAnsi="新宋体"/>
          <w:sz w:val="21"/>
          <w:szCs w:val="21"/>
          <w:lang w:eastAsia="zh-CN"/>
        </w:rPr>
        <w:t xml:space="preserve"> </w:t>
      </w:r>
      <w:r w:rsidRPr="004F731B">
        <w:rPr>
          <w:rFonts w:ascii="楷体_GB2312" w:eastAsia="楷体_GB2312" w:hAnsi="新宋体" w:hint="eastAsia"/>
          <w:sz w:val="21"/>
          <w:szCs w:val="21"/>
          <w:lang w:eastAsia="zh-CN"/>
        </w:rPr>
        <w:t>手风琴</w:t>
      </w:r>
      <w:r w:rsidRPr="004F731B">
        <w:rPr>
          <w:rFonts w:ascii="楷体_GB2312" w:eastAsia="楷体_GB2312" w:hAnsi="新宋体"/>
          <w:sz w:val="21"/>
          <w:szCs w:val="21"/>
          <w:lang w:eastAsia="zh-CN"/>
        </w:rPr>
        <w:t xml:space="preserve"> (</w:t>
      </w:r>
      <w:r w:rsidRPr="004F731B">
        <w:rPr>
          <w:rFonts w:ascii="楷体_GB2312" w:eastAsia="楷体_GB2312" w:hAnsi="新宋体" w:hint="eastAsia"/>
          <w:sz w:val="21"/>
          <w:szCs w:val="21"/>
          <w:lang w:eastAsia="zh-CN"/>
        </w:rPr>
        <w:t>全国音乐家协会业余手风琴等级考试最高级别</w:t>
      </w:r>
      <w:r w:rsidRPr="004F731B">
        <w:rPr>
          <w:rFonts w:ascii="楷体_GB2312" w:eastAsia="楷体_GB2312" w:hAnsi="新宋体"/>
          <w:sz w:val="21"/>
          <w:szCs w:val="21"/>
          <w:lang w:eastAsia="zh-CN"/>
        </w:rPr>
        <w:t xml:space="preserve">)        </w:t>
      </w:r>
      <w:r w:rsidRPr="004F731B">
        <w:rPr>
          <w:rFonts w:ascii="楷体_GB2312" w:eastAsia="楷体_GB2312" w:hAnsi="新宋体" w:hint="eastAsia"/>
          <w:sz w:val="21"/>
          <w:szCs w:val="21"/>
          <w:lang w:eastAsia="zh-CN"/>
        </w:rPr>
        <w:t>钢</w:t>
      </w:r>
      <w:r w:rsidRPr="004F731B">
        <w:rPr>
          <w:rFonts w:ascii="楷体_GB2312" w:eastAsia="楷体_GB2312" w:hAnsi="新宋体"/>
          <w:sz w:val="21"/>
          <w:szCs w:val="21"/>
          <w:lang w:eastAsia="zh-CN"/>
        </w:rPr>
        <w:t xml:space="preserve">  </w:t>
      </w:r>
      <w:r w:rsidRPr="004F731B">
        <w:rPr>
          <w:rFonts w:ascii="楷体_GB2312" w:eastAsia="楷体_GB2312" w:hAnsi="新宋体" w:hint="eastAsia"/>
          <w:sz w:val="21"/>
          <w:szCs w:val="21"/>
          <w:lang w:eastAsia="zh-CN"/>
        </w:rPr>
        <w:t>琴</w:t>
      </w:r>
    </w:p>
    <w:sectPr w:rsidR="007E547F" w:rsidRPr="004F731B" w:rsidSect="001803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21B" w:rsidRDefault="00BF621B">
      <w:r>
        <w:separator/>
      </w:r>
    </w:p>
  </w:endnote>
  <w:endnote w:type="continuationSeparator" w:id="0">
    <w:p w:rsidR="00BF621B" w:rsidRDefault="00BF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微软雅黑">
    <w:altName w:val="Dotum"/>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21B" w:rsidRDefault="00BF621B">
      <w:r>
        <w:separator/>
      </w:r>
    </w:p>
  </w:footnote>
  <w:footnote w:type="continuationSeparator" w:id="0">
    <w:p w:rsidR="00BF621B" w:rsidRDefault="00BF62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FEA053C"/>
    <w:lvl w:ilvl="0">
      <w:start w:val="1"/>
      <w:numFmt w:val="bullet"/>
      <w:pStyle w:val="a"/>
      <w:lvlText w:val="·"/>
      <w:lvlJc w:val="left"/>
      <w:pPr>
        <w:tabs>
          <w:tab w:val="num" w:pos="144"/>
        </w:tabs>
        <w:ind w:left="144" w:hanging="144"/>
      </w:pPr>
      <w:rPr>
        <w:rFonts w:ascii="Cambria" w:hAnsi="Cambria" w:hint="default"/>
      </w:rPr>
    </w:lvl>
  </w:abstractNum>
  <w:abstractNum w:abstractNumId="1">
    <w:nsid w:val="436C3D96"/>
    <w:multiLevelType w:val="hybridMultilevel"/>
    <w:tmpl w:val="B0C64442"/>
    <w:lvl w:ilvl="0" w:tplc="3BB26A32">
      <w:start w:val="1"/>
      <w:numFmt w:val="bullet"/>
      <w:lvlText w:val="·"/>
      <w:lvlJc w:val="left"/>
      <w:pPr>
        <w:tabs>
          <w:tab w:val="num" w:pos="144"/>
        </w:tabs>
        <w:ind w:left="144" w:hanging="144"/>
      </w:pPr>
      <w:rPr>
        <w:rFonts w:ascii="Cambria" w:hAnsi="Cambria"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70652B7A"/>
    <w:multiLevelType w:val="hybridMultilevel"/>
    <w:tmpl w:val="1FC05B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2"/>
  </w:num>
  <w:num w:numId="14">
    <w:abstractNumId w:val="0"/>
  </w:num>
  <w:num w:numId="15">
    <w:abstractNumId w:val="0"/>
  </w:num>
  <w:num w:numId="16">
    <w:abstractNumId w:val="0"/>
  </w:num>
  <w:num w:numId="17">
    <w:abstractNumId w:val="1"/>
  </w:num>
  <w:num w:numId="18">
    <w:abstractNumId w:val="1"/>
  </w:num>
  <w:num w:numId="19">
    <w:abstractNumId w:val="0"/>
  </w:num>
  <w:num w:numId="20">
    <w:abstractNumId w:val="0"/>
  </w:num>
  <w:num w:numId="21">
    <w:abstractNumId w:val="0"/>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3EE3"/>
    <w:rsid w:val="000018F5"/>
    <w:rsid w:val="0001381E"/>
    <w:rsid w:val="00060D54"/>
    <w:rsid w:val="00063D6E"/>
    <w:rsid w:val="00066528"/>
    <w:rsid w:val="000671C8"/>
    <w:rsid w:val="000B1C41"/>
    <w:rsid w:val="000C067E"/>
    <w:rsid w:val="000D393C"/>
    <w:rsid w:val="00113398"/>
    <w:rsid w:val="0012188B"/>
    <w:rsid w:val="00180382"/>
    <w:rsid w:val="001828AC"/>
    <w:rsid w:val="001A0D95"/>
    <w:rsid w:val="001F1E2F"/>
    <w:rsid w:val="00203F26"/>
    <w:rsid w:val="00222482"/>
    <w:rsid w:val="00233EE3"/>
    <w:rsid w:val="00255606"/>
    <w:rsid w:val="002643EA"/>
    <w:rsid w:val="00284393"/>
    <w:rsid w:val="002A2614"/>
    <w:rsid w:val="002B24F8"/>
    <w:rsid w:val="002E2223"/>
    <w:rsid w:val="002F23BD"/>
    <w:rsid w:val="0037248E"/>
    <w:rsid w:val="00393334"/>
    <w:rsid w:val="003B145F"/>
    <w:rsid w:val="003B17F2"/>
    <w:rsid w:val="003C594E"/>
    <w:rsid w:val="003D06D8"/>
    <w:rsid w:val="003D3D4F"/>
    <w:rsid w:val="00421423"/>
    <w:rsid w:val="00426D74"/>
    <w:rsid w:val="00432AE5"/>
    <w:rsid w:val="0044397E"/>
    <w:rsid w:val="004514F4"/>
    <w:rsid w:val="00467907"/>
    <w:rsid w:val="00475F52"/>
    <w:rsid w:val="004854D4"/>
    <w:rsid w:val="00486EFA"/>
    <w:rsid w:val="004B3BF0"/>
    <w:rsid w:val="004E6C53"/>
    <w:rsid w:val="004F731B"/>
    <w:rsid w:val="00506E36"/>
    <w:rsid w:val="00515249"/>
    <w:rsid w:val="005221F3"/>
    <w:rsid w:val="00525976"/>
    <w:rsid w:val="00551CE5"/>
    <w:rsid w:val="005527DE"/>
    <w:rsid w:val="00600872"/>
    <w:rsid w:val="0060160B"/>
    <w:rsid w:val="006141BD"/>
    <w:rsid w:val="006219A5"/>
    <w:rsid w:val="00686BDE"/>
    <w:rsid w:val="006B1D47"/>
    <w:rsid w:val="006B2BCD"/>
    <w:rsid w:val="006C0959"/>
    <w:rsid w:val="00730012"/>
    <w:rsid w:val="00743593"/>
    <w:rsid w:val="007532F4"/>
    <w:rsid w:val="007B36A1"/>
    <w:rsid w:val="007E547F"/>
    <w:rsid w:val="00806B0C"/>
    <w:rsid w:val="00822B89"/>
    <w:rsid w:val="00823BBC"/>
    <w:rsid w:val="00831E92"/>
    <w:rsid w:val="00833326"/>
    <w:rsid w:val="00890AA2"/>
    <w:rsid w:val="008B3D91"/>
    <w:rsid w:val="008D3DB8"/>
    <w:rsid w:val="008D47CB"/>
    <w:rsid w:val="009051F3"/>
    <w:rsid w:val="00941324"/>
    <w:rsid w:val="00950B44"/>
    <w:rsid w:val="00957846"/>
    <w:rsid w:val="00967AE5"/>
    <w:rsid w:val="00984542"/>
    <w:rsid w:val="00991459"/>
    <w:rsid w:val="009B03F2"/>
    <w:rsid w:val="009C3AD8"/>
    <w:rsid w:val="009C5427"/>
    <w:rsid w:val="009D7F01"/>
    <w:rsid w:val="00A04945"/>
    <w:rsid w:val="00A10D89"/>
    <w:rsid w:val="00A2221C"/>
    <w:rsid w:val="00A373E2"/>
    <w:rsid w:val="00A44CE8"/>
    <w:rsid w:val="00AB1A4E"/>
    <w:rsid w:val="00AD1524"/>
    <w:rsid w:val="00AE5911"/>
    <w:rsid w:val="00B028F4"/>
    <w:rsid w:val="00B06BDD"/>
    <w:rsid w:val="00B22438"/>
    <w:rsid w:val="00B22706"/>
    <w:rsid w:val="00B45E23"/>
    <w:rsid w:val="00B4782F"/>
    <w:rsid w:val="00B66075"/>
    <w:rsid w:val="00B756E8"/>
    <w:rsid w:val="00B9071F"/>
    <w:rsid w:val="00B96309"/>
    <w:rsid w:val="00BA2C5C"/>
    <w:rsid w:val="00BB7EBC"/>
    <w:rsid w:val="00BC0360"/>
    <w:rsid w:val="00BE1729"/>
    <w:rsid w:val="00BE3058"/>
    <w:rsid w:val="00BF5F65"/>
    <w:rsid w:val="00BF621B"/>
    <w:rsid w:val="00C05C44"/>
    <w:rsid w:val="00C31801"/>
    <w:rsid w:val="00C35F26"/>
    <w:rsid w:val="00C5393D"/>
    <w:rsid w:val="00C6012A"/>
    <w:rsid w:val="00CA4D20"/>
    <w:rsid w:val="00CA4EE9"/>
    <w:rsid w:val="00CC535E"/>
    <w:rsid w:val="00CF609D"/>
    <w:rsid w:val="00D3327C"/>
    <w:rsid w:val="00D33BDB"/>
    <w:rsid w:val="00D50DB5"/>
    <w:rsid w:val="00D5667F"/>
    <w:rsid w:val="00D66725"/>
    <w:rsid w:val="00D74108"/>
    <w:rsid w:val="00D75081"/>
    <w:rsid w:val="00D85808"/>
    <w:rsid w:val="00D97903"/>
    <w:rsid w:val="00DD73E1"/>
    <w:rsid w:val="00DD7689"/>
    <w:rsid w:val="00E0543A"/>
    <w:rsid w:val="00E13A43"/>
    <w:rsid w:val="00E2575C"/>
    <w:rsid w:val="00E56027"/>
    <w:rsid w:val="00ED0B3D"/>
    <w:rsid w:val="00EF4747"/>
    <w:rsid w:val="00F62983"/>
    <w:rsid w:val="00F8167F"/>
    <w:rsid w:val="00FC149B"/>
    <w:rsid w:val="00FD5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rules v:ext="edit">
        <o:r id="V:Rule2" type="connector" idref="#_x0000_s1027"/>
      </o:rules>
    </o:shapelayout>
  </w:shapeDefaults>
  <w:decimalSymbol w:val="."/>
  <w:listSeparator w:val=","/>
  <w15:docId w15:val="{04A30034-D7C5-48E0-9EC0-274CB083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E92"/>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ectionHeading">
    <w:name w:val="Section Heading"/>
    <w:basedOn w:val="a0"/>
    <w:next w:val="a0"/>
    <w:uiPriority w:val="99"/>
    <w:rsid w:val="00233EE3"/>
    <w:pPr>
      <w:widowControl/>
      <w:spacing w:before="500" w:after="100"/>
      <w:jc w:val="left"/>
    </w:pPr>
    <w:rPr>
      <w:rFonts w:ascii="Cambria" w:eastAsia="黑体" w:hAnsi="Cambria"/>
      <w:b/>
      <w:bCs/>
      <w:color w:val="39A5B7"/>
      <w:kern w:val="0"/>
      <w:sz w:val="24"/>
      <w:szCs w:val="20"/>
      <w:lang w:eastAsia="ja-JP"/>
    </w:rPr>
  </w:style>
  <w:style w:type="paragraph" w:styleId="a">
    <w:name w:val="List Bullet"/>
    <w:basedOn w:val="a0"/>
    <w:uiPriority w:val="99"/>
    <w:rsid w:val="00233EE3"/>
    <w:pPr>
      <w:widowControl/>
      <w:numPr>
        <w:numId w:val="16"/>
      </w:numPr>
      <w:spacing w:after="80"/>
      <w:jc w:val="left"/>
    </w:pPr>
    <w:rPr>
      <w:rFonts w:ascii="Cambria" w:hAnsi="Cambria"/>
      <w:color w:val="404040"/>
      <w:kern w:val="0"/>
      <w:sz w:val="18"/>
      <w:szCs w:val="20"/>
      <w:lang w:eastAsia="ja-JP"/>
    </w:rPr>
  </w:style>
  <w:style w:type="paragraph" w:customStyle="1" w:styleId="Subsection">
    <w:name w:val="Subsection"/>
    <w:basedOn w:val="a0"/>
    <w:uiPriority w:val="99"/>
    <w:rsid w:val="00233EE3"/>
    <w:pPr>
      <w:widowControl/>
      <w:spacing w:before="280" w:after="120"/>
      <w:jc w:val="left"/>
    </w:pPr>
    <w:rPr>
      <w:rFonts w:ascii="Cambria" w:hAnsi="Cambria"/>
      <w:b/>
      <w:bCs/>
      <w:caps/>
      <w:color w:val="262626"/>
      <w:kern w:val="0"/>
      <w:sz w:val="18"/>
      <w:szCs w:val="20"/>
      <w:lang w:eastAsia="ja-JP"/>
    </w:rPr>
  </w:style>
  <w:style w:type="paragraph" w:customStyle="1" w:styleId="FreeForm">
    <w:name w:val="Free Form"/>
    <w:uiPriority w:val="99"/>
    <w:rsid w:val="00233EE3"/>
    <w:rPr>
      <w:rFonts w:ascii="Helvetica" w:hAnsi="Helvetica"/>
      <w:color w:val="000000"/>
      <w:sz w:val="24"/>
    </w:rPr>
  </w:style>
  <w:style w:type="character" w:styleId="a4">
    <w:name w:val="Hyperlink"/>
    <w:uiPriority w:val="99"/>
    <w:rsid w:val="00233EE3"/>
    <w:rPr>
      <w:rFonts w:cs="Times New Roman"/>
      <w:color w:val="0000FF"/>
      <w:u w:val="single"/>
    </w:rPr>
  </w:style>
  <w:style w:type="character" w:styleId="a5">
    <w:name w:val="annotation reference"/>
    <w:uiPriority w:val="99"/>
    <w:semiHidden/>
    <w:rsid w:val="00C5393D"/>
    <w:rPr>
      <w:rFonts w:cs="Times New Roman"/>
      <w:sz w:val="21"/>
      <w:szCs w:val="21"/>
    </w:rPr>
  </w:style>
  <w:style w:type="paragraph" w:styleId="a6">
    <w:name w:val="annotation text"/>
    <w:basedOn w:val="a0"/>
    <w:link w:val="Char"/>
    <w:uiPriority w:val="99"/>
    <w:semiHidden/>
    <w:rsid w:val="00C5393D"/>
    <w:pPr>
      <w:jc w:val="left"/>
    </w:pPr>
  </w:style>
  <w:style w:type="character" w:customStyle="1" w:styleId="Char">
    <w:name w:val="批注文字 Char"/>
    <w:link w:val="a6"/>
    <w:uiPriority w:val="99"/>
    <w:semiHidden/>
    <w:locked/>
    <w:rPr>
      <w:rFonts w:cs="Times New Roman"/>
      <w:sz w:val="24"/>
      <w:szCs w:val="24"/>
    </w:rPr>
  </w:style>
  <w:style w:type="paragraph" w:styleId="a7">
    <w:name w:val="annotation subject"/>
    <w:basedOn w:val="a6"/>
    <w:next w:val="a6"/>
    <w:link w:val="Char0"/>
    <w:uiPriority w:val="99"/>
    <w:semiHidden/>
    <w:rsid w:val="00C5393D"/>
    <w:rPr>
      <w:b/>
      <w:bCs/>
    </w:rPr>
  </w:style>
  <w:style w:type="character" w:customStyle="1" w:styleId="Char0">
    <w:name w:val="批注主题 Char"/>
    <w:link w:val="a7"/>
    <w:uiPriority w:val="99"/>
    <w:semiHidden/>
    <w:locked/>
    <w:rPr>
      <w:rFonts w:cs="Times New Roman"/>
      <w:b/>
      <w:bCs/>
      <w:sz w:val="24"/>
      <w:szCs w:val="24"/>
    </w:rPr>
  </w:style>
  <w:style w:type="paragraph" w:styleId="a8">
    <w:name w:val="Balloon Text"/>
    <w:basedOn w:val="a0"/>
    <w:link w:val="Char1"/>
    <w:uiPriority w:val="99"/>
    <w:semiHidden/>
    <w:rsid w:val="00C5393D"/>
    <w:rPr>
      <w:sz w:val="18"/>
      <w:szCs w:val="18"/>
    </w:rPr>
  </w:style>
  <w:style w:type="character" w:customStyle="1" w:styleId="Char1">
    <w:name w:val="批注框文本 Char"/>
    <w:link w:val="a8"/>
    <w:uiPriority w:val="99"/>
    <w:semiHidden/>
    <w:locked/>
    <w:rPr>
      <w:rFonts w:cs="Times New Roman"/>
      <w:sz w:val="2"/>
    </w:rPr>
  </w:style>
  <w:style w:type="paragraph" w:styleId="a9">
    <w:name w:val="header"/>
    <w:basedOn w:val="a0"/>
    <w:link w:val="Char2"/>
    <w:uiPriority w:val="99"/>
    <w:rsid w:val="00D5667F"/>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semiHidden/>
    <w:locked/>
    <w:rPr>
      <w:rFonts w:cs="Times New Roman"/>
      <w:sz w:val="18"/>
      <w:szCs w:val="18"/>
    </w:rPr>
  </w:style>
  <w:style w:type="paragraph" w:styleId="aa">
    <w:name w:val="footer"/>
    <w:basedOn w:val="a0"/>
    <w:link w:val="Char3"/>
    <w:uiPriority w:val="99"/>
    <w:rsid w:val="00D5667F"/>
    <w:pPr>
      <w:tabs>
        <w:tab w:val="center" w:pos="4153"/>
        <w:tab w:val="right" w:pos="8306"/>
      </w:tabs>
      <w:snapToGrid w:val="0"/>
      <w:jc w:val="left"/>
    </w:pPr>
    <w:rPr>
      <w:sz w:val="18"/>
      <w:szCs w:val="18"/>
    </w:rPr>
  </w:style>
  <w:style w:type="character" w:customStyle="1" w:styleId="Char3">
    <w:name w:val="页脚 Char"/>
    <w:link w:val="aa"/>
    <w:uiPriority w:val="99"/>
    <w:semiHidden/>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enchencathy@gmail.com" TargetMode="External"/><Relationship Id="rId3" Type="http://schemas.openxmlformats.org/officeDocument/2006/relationships/settings" Target="settings.xml"/><Relationship Id="rId7" Type="http://schemas.openxmlformats.org/officeDocument/2006/relationships/hyperlink" Target="mailto:chenchen.fu@aya.yal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3</Pages>
  <Words>411</Words>
  <Characters>2345</Characters>
  <Application>Microsoft Office Word</Application>
  <DocSecurity>0</DocSecurity>
  <Lines>19</Lines>
  <Paragraphs>5</Paragraphs>
  <ScaleCrop>false</ScaleCrop>
  <Company>微软中国</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付晨晨                               </dc:title>
  <dc:subject/>
  <dc:creator>微软用户</dc:creator>
  <cp:keywords/>
  <dc:description/>
  <cp:lastModifiedBy>cc chen</cp:lastModifiedBy>
  <cp:revision>102</cp:revision>
  <dcterms:created xsi:type="dcterms:W3CDTF">2005-01-01T02:39:00Z</dcterms:created>
  <dcterms:modified xsi:type="dcterms:W3CDTF">2015-02-25T07:22:00Z</dcterms:modified>
</cp:coreProperties>
</file>