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5BDB" w14:textId="77777777" w:rsidR="00CF7F0B" w:rsidRDefault="00293F46">
      <w:pPr>
        <w:spacing w:line="360" w:lineRule="auto"/>
        <w:jc w:val="center"/>
        <w:rPr>
          <w:rFonts w:asciiTheme="minorEastAsia" w:eastAsiaTheme="minorEastAsia" w:hAnsiTheme="minorEastAsia" w:cstheme="minorBidi"/>
          <w:b/>
          <w:sz w:val="32"/>
          <w:szCs w:val="32"/>
        </w:rPr>
      </w:pPr>
      <w:proofErr w:type="gramStart"/>
      <w:r>
        <w:rPr>
          <w:rFonts w:asciiTheme="minorEastAsia" w:eastAsiaTheme="minorEastAsia" w:hAnsiTheme="minorEastAsia" w:cstheme="minorBidi" w:hint="eastAsia"/>
          <w:b/>
          <w:sz w:val="32"/>
          <w:szCs w:val="32"/>
        </w:rPr>
        <w:t>壹</w:t>
      </w:r>
      <w:proofErr w:type="gramEnd"/>
      <w:r>
        <w:rPr>
          <w:rFonts w:asciiTheme="minorEastAsia" w:eastAsiaTheme="minorEastAsia" w:hAnsiTheme="minorEastAsia" w:cstheme="minorBidi" w:hint="eastAsia"/>
          <w:b/>
          <w:sz w:val="32"/>
          <w:szCs w:val="32"/>
        </w:rPr>
        <w:t>基金洗手计划项目评估</w:t>
      </w:r>
    </w:p>
    <w:p w14:paraId="6414C197" w14:textId="77777777" w:rsidR="00CF7F0B" w:rsidRDefault="00293F46">
      <w:pPr>
        <w:spacing w:line="360" w:lineRule="auto"/>
        <w:jc w:val="center"/>
        <w:rPr>
          <w:rFonts w:asciiTheme="minorEastAsia" w:eastAsiaTheme="minorEastAsia" w:hAnsiTheme="minorEastAsia" w:cstheme="minorBidi"/>
          <w:b/>
          <w:sz w:val="32"/>
          <w:szCs w:val="32"/>
        </w:rPr>
      </w:pPr>
      <w:r>
        <w:rPr>
          <w:rFonts w:asciiTheme="minorEastAsia" w:eastAsiaTheme="minorEastAsia" w:hAnsiTheme="minorEastAsia" w:cstheme="minorBidi" w:hint="eastAsia"/>
          <w:b/>
          <w:sz w:val="32"/>
          <w:szCs w:val="32"/>
        </w:rPr>
        <w:t>竞争性谈判公告</w:t>
      </w:r>
    </w:p>
    <w:p w14:paraId="0B53A064" w14:textId="77777777" w:rsidR="00CF7F0B" w:rsidRDefault="00CF7F0B">
      <w:pPr>
        <w:spacing w:line="360" w:lineRule="auto"/>
        <w:ind w:firstLineChars="150" w:firstLine="360"/>
        <w:rPr>
          <w:rFonts w:asciiTheme="minorEastAsia" w:eastAsiaTheme="minorEastAsia" w:hAnsiTheme="minorEastAsia" w:cstheme="minorBidi"/>
          <w:sz w:val="24"/>
          <w:szCs w:val="24"/>
        </w:rPr>
      </w:pPr>
    </w:p>
    <w:p w14:paraId="223CCA56" w14:textId="77777777" w:rsidR="00CF7F0B" w:rsidRDefault="00293F46">
      <w:pPr>
        <w:spacing w:line="360" w:lineRule="auto"/>
        <w:ind w:firstLineChars="150" w:firstLine="360"/>
        <w:rPr>
          <w:rFonts w:asciiTheme="minorEastAsia" w:eastAsiaTheme="minorEastAsia" w:hAnsiTheme="minorEastAsia" w:cstheme="minorBidi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深圳</w:t>
      </w:r>
      <w:proofErr w:type="gramStart"/>
      <w:r>
        <w:rPr>
          <w:rFonts w:asciiTheme="minorEastAsia" w:eastAsiaTheme="minorEastAsia" w:hAnsiTheme="minorEastAsia" w:cstheme="minorBidi" w:hint="eastAsia"/>
          <w:sz w:val="24"/>
          <w:szCs w:val="24"/>
        </w:rPr>
        <w:t>壹基金公益</w:t>
      </w:r>
      <w:proofErr w:type="gramEnd"/>
      <w:r>
        <w:rPr>
          <w:rFonts w:asciiTheme="minorEastAsia" w:eastAsiaTheme="minorEastAsia" w:hAnsiTheme="minorEastAsia" w:cstheme="minorBidi" w:hint="eastAsia"/>
          <w:sz w:val="24"/>
          <w:szCs w:val="24"/>
        </w:rPr>
        <w:t>基金会（简称“壹基金”）计划对</w:t>
      </w:r>
      <w:r>
        <w:rPr>
          <w:rFonts w:asciiTheme="minorEastAsia" w:eastAsiaTheme="minorEastAsia" w:hAnsiTheme="minorEastAsia" w:cstheme="minorBidi"/>
          <w:color w:val="000000"/>
          <w:sz w:val="24"/>
          <w:szCs w:val="24"/>
        </w:rPr>
        <w:t>2021</w:t>
      </w: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年“健康传中国</w:t>
      </w:r>
      <w:r>
        <w:rPr>
          <w:rFonts w:asciiTheme="minorEastAsia" w:eastAsiaTheme="minorEastAsia" w:hAnsiTheme="minorEastAsia" w:cstheme="minorBidi"/>
          <w:color w:val="000000"/>
          <w:sz w:val="24"/>
          <w:szCs w:val="24"/>
        </w:rPr>
        <w:t>-</w:t>
      </w: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洗手计划”（简称“洗手计划”）项目执行</w:t>
      </w:r>
      <w:r>
        <w:rPr>
          <w:rFonts w:asciiTheme="minorEastAsia" w:eastAsiaTheme="minorEastAsia" w:hAnsiTheme="minorEastAsia" w:cstheme="minorBidi"/>
          <w:color w:val="000000"/>
          <w:sz w:val="24"/>
          <w:szCs w:val="24"/>
        </w:rPr>
        <w:t>情况</w:t>
      </w: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开展第三方评估，欢迎</w:t>
      </w:r>
      <w:r>
        <w:rPr>
          <w:rFonts w:asciiTheme="minorEastAsia" w:eastAsiaTheme="minorEastAsia" w:hAnsiTheme="minorEastAsia" w:cstheme="minorBidi"/>
          <w:color w:val="000000"/>
          <w:sz w:val="24"/>
          <w:szCs w:val="24"/>
        </w:rPr>
        <w:t>符合条件的评估单位前来参加谈判</w:t>
      </w: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。项目背景与评估要求如下：</w:t>
      </w:r>
    </w:p>
    <w:p w14:paraId="112B0CF4" w14:textId="77777777" w:rsidR="00CF7F0B" w:rsidRDefault="00CF7F0B">
      <w:pPr>
        <w:spacing w:line="360" w:lineRule="auto"/>
        <w:rPr>
          <w:rFonts w:asciiTheme="minorEastAsia" w:eastAsiaTheme="minorEastAsia" w:hAnsiTheme="minorEastAsia" w:cstheme="minorBidi"/>
          <w:color w:val="000000"/>
          <w:sz w:val="24"/>
          <w:szCs w:val="24"/>
        </w:rPr>
      </w:pPr>
    </w:p>
    <w:p w14:paraId="3B9C9999" w14:textId="77777777" w:rsidR="00CF7F0B" w:rsidRDefault="00293F46">
      <w:pPr>
        <w:spacing w:line="360" w:lineRule="auto"/>
        <w:rPr>
          <w:rFonts w:asciiTheme="minorEastAsia" w:eastAsiaTheme="minorEastAsia" w:hAnsiTheme="minorEastAsia" w:cstheme="minorBidi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b/>
          <w:color w:val="000000"/>
          <w:sz w:val="24"/>
          <w:szCs w:val="24"/>
        </w:rPr>
        <w:t>一、基本概况</w:t>
      </w:r>
    </w:p>
    <w:p w14:paraId="01BD5BD3" w14:textId="77777777" w:rsidR="00CF7F0B" w:rsidRDefault="00293F46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 xml:space="preserve">采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购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人：深圳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壹基金公益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基金会（以下简称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壹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基金）</w:t>
      </w:r>
    </w:p>
    <w:p w14:paraId="58786DF1" w14:textId="77777777" w:rsidR="00CF7F0B" w:rsidRDefault="00293F46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项目名称：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2021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年“健康传中国-洗手计划”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 xml:space="preserve"> </w:t>
      </w:r>
    </w:p>
    <w:p w14:paraId="1F1E8A8D" w14:textId="77777777" w:rsidR="00CF7F0B" w:rsidRDefault="00CF7F0B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p w14:paraId="71B5FF16" w14:textId="77777777" w:rsidR="00CF7F0B" w:rsidRDefault="00293F46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 w:cstheme="minorBidi"/>
          <w:b/>
          <w:sz w:val="24"/>
          <w:szCs w:val="24"/>
        </w:rPr>
      </w:pPr>
      <w:proofErr w:type="gramStart"/>
      <w:r>
        <w:rPr>
          <w:rFonts w:asciiTheme="minorEastAsia" w:eastAsiaTheme="minorEastAsia" w:hAnsiTheme="minorEastAsia" w:cstheme="minorBidi" w:hint="eastAsia"/>
          <w:b/>
          <w:sz w:val="24"/>
          <w:szCs w:val="24"/>
        </w:rPr>
        <w:t>壹</w:t>
      </w:r>
      <w:proofErr w:type="gramEnd"/>
      <w:r>
        <w:rPr>
          <w:rFonts w:asciiTheme="minorEastAsia" w:eastAsiaTheme="minorEastAsia" w:hAnsiTheme="minorEastAsia" w:cstheme="minorBidi" w:hint="eastAsia"/>
          <w:b/>
          <w:sz w:val="24"/>
          <w:szCs w:val="24"/>
        </w:rPr>
        <w:t>基金</w:t>
      </w:r>
      <w:proofErr w:type="gramStart"/>
      <w:r>
        <w:rPr>
          <w:rFonts w:asciiTheme="minorEastAsia" w:eastAsiaTheme="minorEastAsia" w:hAnsiTheme="minorEastAsia" w:cstheme="minorBidi"/>
          <w:b/>
          <w:sz w:val="24"/>
          <w:szCs w:val="24"/>
        </w:rPr>
        <w:t>”</w:t>
      </w:r>
      <w:proofErr w:type="gramEnd"/>
      <w:r>
        <w:rPr>
          <w:rFonts w:asciiTheme="minorEastAsia" w:eastAsiaTheme="minorEastAsia" w:hAnsiTheme="minorEastAsia" w:cstheme="minorBidi" w:hint="eastAsia"/>
          <w:b/>
          <w:sz w:val="24"/>
          <w:szCs w:val="24"/>
        </w:rPr>
        <w:t>洗手计划</w:t>
      </w:r>
      <w:r>
        <w:rPr>
          <w:rFonts w:asciiTheme="minorEastAsia" w:eastAsiaTheme="minorEastAsia" w:hAnsiTheme="minorEastAsia" w:cstheme="minorBidi"/>
          <w:b/>
          <w:sz w:val="24"/>
          <w:szCs w:val="24"/>
        </w:rPr>
        <w:t>"</w:t>
      </w:r>
      <w:r>
        <w:rPr>
          <w:rFonts w:asciiTheme="minorEastAsia" w:eastAsiaTheme="minorEastAsia" w:hAnsiTheme="minorEastAsia" w:cstheme="minorBidi" w:hint="eastAsia"/>
          <w:b/>
          <w:sz w:val="24"/>
          <w:szCs w:val="24"/>
        </w:rPr>
        <w:t>项目简介</w:t>
      </w:r>
      <w:r>
        <w:rPr>
          <w:rFonts w:asciiTheme="minorEastAsia" w:eastAsiaTheme="minorEastAsia" w:hAnsiTheme="minorEastAsia" w:cstheme="minorBidi"/>
          <w:b/>
          <w:sz w:val="24"/>
          <w:szCs w:val="24"/>
        </w:rPr>
        <w:t xml:space="preserve">  </w:t>
      </w:r>
    </w:p>
    <w:p w14:paraId="6E07F436" w14:textId="77777777" w:rsidR="00CF7F0B" w:rsidRDefault="00293F46">
      <w:pPr>
        <w:spacing w:line="360" w:lineRule="auto"/>
        <w:rPr>
          <w:rFonts w:asciiTheme="minorEastAsia" w:eastAsiaTheme="minorEastAsia" w:hAnsiTheme="minorEastAsia" w:cstheme="minorBidi"/>
          <w:b/>
          <w:sz w:val="24"/>
          <w:szCs w:val="24"/>
        </w:rPr>
      </w:pPr>
      <w:r>
        <w:rPr>
          <w:rFonts w:asciiTheme="minorEastAsia" w:eastAsiaTheme="minorEastAsia" w:hAnsiTheme="minorEastAsia" w:cstheme="minorBidi"/>
          <w:b/>
          <w:sz w:val="24"/>
          <w:szCs w:val="24"/>
        </w:rPr>
        <w:t xml:space="preserve">  </w:t>
      </w:r>
    </w:p>
    <w:p w14:paraId="4230BA52" w14:textId="77777777" w:rsidR="00CF7F0B" w:rsidRDefault="00293F46">
      <w:pPr>
        <w:spacing w:line="360" w:lineRule="auto"/>
        <w:ind w:firstLineChars="150" w:firstLine="36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洗手计划是深圳</w:t>
      </w:r>
      <w:proofErr w:type="gramStart"/>
      <w:r>
        <w:rPr>
          <w:rFonts w:asciiTheme="minorEastAsia" w:eastAsiaTheme="minorEastAsia" w:hAnsiTheme="minorEastAsia" w:cstheme="minorBidi" w:hint="eastAsia"/>
          <w:sz w:val="24"/>
          <w:szCs w:val="24"/>
        </w:rPr>
        <w:t>壹基金公益</w:t>
      </w:r>
      <w:proofErr w:type="gramEnd"/>
      <w:r>
        <w:rPr>
          <w:rFonts w:asciiTheme="minorEastAsia" w:eastAsiaTheme="minorEastAsia" w:hAnsiTheme="minorEastAsia" w:cstheme="minorBidi" w:hint="eastAsia"/>
          <w:sz w:val="24"/>
          <w:szCs w:val="24"/>
        </w:rPr>
        <w:t>基金会儿童关怀领域净水计划下的</w:t>
      </w:r>
      <w:proofErr w:type="gramStart"/>
      <w:r>
        <w:rPr>
          <w:rFonts w:asciiTheme="minorEastAsia" w:eastAsiaTheme="minorEastAsia" w:hAnsiTheme="minorEastAsia" w:cstheme="minorBidi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Bidi" w:hint="eastAsia"/>
          <w:sz w:val="24"/>
          <w:szCs w:val="24"/>
        </w:rPr>
        <w:t>个子项目，由</w:t>
      </w:r>
      <w:proofErr w:type="gramStart"/>
      <w:r>
        <w:rPr>
          <w:rFonts w:asciiTheme="minorEastAsia" w:eastAsiaTheme="minorEastAsia" w:hAnsiTheme="minorEastAsia" w:cstheme="minorBidi" w:hint="eastAsia"/>
          <w:sz w:val="24"/>
          <w:szCs w:val="24"/>
        </w:rPr>
        <w:t>壹基金</w:t>
      </w:r>
      <w:proofErr w:type="gramEnd"/>
      <w:r>
        <w:rPr>
          <w:rFonts w:asciiTheme="minorEastAsia" w:eastAsiaTheme="minorEastAsia" w:hAnsiTheme="minorEastAsia" w:cstheme="minorBidi" w:hint="eastAsia"/>
          <w:sz w:val="24"/>
          <w:szCs w:val="24"/>
        </w:rPr>
        <w:t>与舒肤佳于2016年联合发起，项目通过联动社会公益组织，为农村地区学校提供洗手设施，改善农村学校儿童的洗手环境，以及对学校和儿童开展水与卫生健康教育，促进农村儿童平等地享有洗手条件，获得水与卫生健康教育机会，健康成长得到保障。</w:t>
      </w:r>
    </w:p>
    <w:p w14:paraId="6268BB9F" w14:textId="77777777" w:rsidR="00CF7F0B" w:rsidRDefault="00293F46">
      <w:pPr>
        <w:spacing w:line="360" w:lineRule="auto"/>
        <w:ind w:firstLineChars="150" w:firstLine="36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洗手计划关注部分农村学校洗手设施不能满足儿童友好使用，及儿童在卫生健康方面的知识与行为有待改善与提升的需求。例如：学校缺乏集中管道供水设施，学校无法安装便捷的洗手设备</w:t>
      </w:r>
      <w:r>
        <w:rPr>
          <w:rFonts w:asciiTheme="minorEastAsia" w:eastAsiaTheme="minorEastAsia" w:hAnsiTheme="minorEastAsia" w:cstheme="minorBidi"/>
          <w:sz w:val="24"/>
          <w:szCs w:val="24"/>
        </w:rPr>
        <w:t>,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洗手环境无法保证干净卫生；洗手设备数量无法覆盖学生使用需求；洗手设施修建设计不合理，如水源距离、洗手台高低等，儿童使用不便</w:t>
      </w:r>
      <w:r>
        <w:rPr>
          <w:rFonts w:asciiTheme="minorEastAsia" w:eastAsiaTheme="minorEastAsia" w:hAnsiTheme="minorEastAsia" w:cstheme="minorBidi"/>
          <w:sz w:val="24"/>
          <w:szCs w:val="24"/>
        </w:rPr>
        <w:t>等问题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</w:p>
    <w:p w14:paraId="66F2A8D0" w14:textId="77777777" w:rsidR="00CF7F0B" w:rsidRDefault="00293F46">
      <w:pPr>
        <w:spacing w:line="360" w:lineRule="auto"/>
        <w:ind w:firstLineChars="150" w:firstLine="36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项目自2016年开始，从儿童友好、安全性、参与性、可持续性等设计理念出发，洗手设备经过不断优化升级，创新增设脚踏式洗手台，可供学校根据使用需求，自由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lastRenderedPageBreak/>
        <w:t>移动与安置在校园范围内。同时，项目</w:t>
      </w:r>
      <w:r>
        <w:rPr>
          <w:rFonts w:asciiTheme="minorEastAsia" w:eastAsiaTheme="minorEastAsia" w:hAnsiTheme="minorEastAsia" w:cstheme="minorBidi"/>
          <w:sz w:val="24"/>
          <w:szCs w:val="24"/>
        </w:rPr>
        <w:t>针对乡村儿童的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水与卫生健康教育也不断完善，探索用互动式、体验式的活动方式，让儿童在参与</w:t>
      </w:r>
      <w:r>
        <w:rPr>
          <w:rFonts w:asciiTheme="minorEastAsia" w:eastAsiaTheme="minorEastAsia" w:hAnsiTheme="minorEastAsia" w:cstheme="minorBidi"/>
          <w:sz w:val="24"/>
          <w:szCs w:val="24"/>
        </w:rPr>
        <w:t>式学习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中获取知识，</w:t>
      </w:r>
      <w:r>
        <w:rPr>
          <w:rFonts w:asciiTheme="minorEastAsia" w:eastAsiaTheme="minorEastAsia" w:hAnsiTheme="minorEastAsia" w:cstheme="minorBidi"/>
          <w:sz w:val="24"/>
          <w:szCs w:val="24"/>
        </w:rPr>
        <w:t>从而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养成良好的卫生习惯。截至 2021年6月底，洗手计划</w:t>
      </w:r>
      <w:r>
        <w:rPr>
          <w:rFonts w:asciiTheme="minorEastAsia" w:eastAsiaTheme="minorEastAsia" w:hAnsiTheme="minorEastAsia" w:cstheme="minorBidi"/>
          <w:sz w:val="24"/>
          <w:szCs w:val="24"/>
        </w:rPr>
        <w:t>在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15 </w:t>
      </w:r>
      <w:proofErr w:type="gramStart"/>
      <w:r>
        <w:rPr>
          <w:rFonts w:asciiTheme="minorEastAsia" w:eastAsiaTheme="minorEastAsia" w:hAnsiTheme="minorEastAsia" w:cstheme="minorBidi" w:hint="eastAsia"/>
          <w:sz w:val="24"/>
          <w:szCs w:val="24"/>
        </w:rPr>
        <w:t>个</w:t>
      </w:r>
      <w:proofErr w:type="gramEnd"/>
      <w:r>
        <w:rPr>
          <w:rFonts w:asciiTheme="minorEastAsia" w:eastAsiaTheme="minorEastAsia" w:hAnsiTheme="minorEastAsia" w:cstheme="minorBidi" w:hint="eastAsia"/>
          <w:sz w:val="24"/>
          <w:szCs w:val="24"/>
        </w:rPr>
        <w:t>省，50个区/县，1042 所学校，安装洗手台6303台，受益</w:t>
      </w:r>
      <w:r>
        <w:rPr>
          <w:rFonts w:asciiTheme="minorEastAsia" w:eastAsiaTheme="minorEastAsia" w:hAnsiTheme="minorEastAsia" w:cstheme="minorBidi"/>
          <w:sz w:val="24"/>
          <w:szCs w:val="24"/>
        </w:rPr>
        <w:t>儿童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人数超过 45万人。  </w:t>
      </w:r>
    </w:p>
    <w:p w14:paraId="06431C8A" w14:textId="77777777" w:rsidR="00CF7F0B" w:rsidRDefault="00CF7F0B">
      <w:pPr>
        <w:spacing w:line="360" w:lineRule="auto"/>
        <w:ind w:firstLineChars="200" w:firstLine="480"/>
        <w:rPr>
          <w:rFonts w:ascii="微软雅黑" w:eastAsia="微软雅黑" w:hAnsi="微软雅黑" w:cs="微软雅黑"/>
          <w:color w:val="666666"/>
          <w:sz w:val="24"/>
          <w:szCs w:val="24"/>
          <w:shd w:val="clear" w:color="auto" w:fill="FFFFFF"/>
        </w:rPr>
      </w:pPr>
    </w:p>
    <w:p w14:paraId="57AA9FF7" w14:textId="77777777" w:rsidR="00CF7F0B" w:rsidRDefault="00293F46">
      <w:pPr>
        <w:numPr>
          <w:ilvl w:val="0"/>
          <w:numId w:val="2"/>
        </w:numPr>
        <w:spacing w:line="360" w:lineRule="auto"/>
        <w:jc w:val="left"/>
        <w:rPr>
          <w:rStyle w:val="af0"/>
        </w:rPr>
      </w:pPr>
      <w:r>
        <w:rPr>
          <w:rFonts w:asciiTheme="minorEastAsia" w:eastAsiaTheme="minorEastAsia" w:hAnsiTheme="minorEastAsia" w:cstheme="minorBidi"/>
          <w:b/>
          <w:sz w:val="24"/>
          <w:szCs w:val="24"/>
        </w:rPr>
        <w:t>项目评估的</w:t>
      </w:r>
      <w:r>
        <w:rPr>
          <w:rFonts w:asciiTheme="minorEastAsia" w:eastAsiaTheme="minorEastAsia" w:hAnsiTheme="minorEastAsia" w:cstheme="minorBidi" w:hint="eastAsia"/>
          <w:b/>
          <w:sz w:val="24"/>
          <w:szCs w:val="24"/>
        </w:rPr>
        <w:t>相关要求</w:t>
      </w:r>
    </w:p>
    <w:p w14:paraId="47C7ABA9" w14:textId="77777777" w:rsidR="00CF7F0B" w:rsidRDefault="00CF7F0B">
      <w:pPr>
        <w:spacing w:line="360" w:lineRule="auto"/>
        <w:jc w:val="left"/>
        <w:rPr>
          <w:rStyle w:val="af0"/>
        </w:rPr>
      </w:pPr>
    </w:p>
    <w:p w14:paraId="52113F92" w14:textId="77777777" w:rsidR="00CF7F0B" w:rsidRDefault="00293F46">
      <w:pPr>
        <w:spacing w:line="360" w:lineRule="auto"/>
        <w:rPr>
          <w:rFonts w:asciiTheme="minorEastAsia" w:eastAsiaTheme="minorEastAsia" w:hAnsiTheme="minorEastAsia" w:cs="宋体"/>
          <w:b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4"/>
          <w:szCs w:val="24"/>
        </w:rPr>
        <w:t>1.评估目标及主要内容</w:t>
      </w:r>
    </w:p>
    <w:p w14:paraId="7AC0A152" w14:textId="77777777" w:rsidR="00CF7F0B" w:rsidRDefault="00293F46">
      <w:pPr>
        <w:spacing w:line="360" w:lineRule="auto"/>
        <w:ind w:firstLineChars="150" w:firstLine="36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本次评估主要关注农村儿童卫生健康行为，依据项目评估相关理论与方法，探索儿童卫生健康行为养成的关键因素，评估洗手计划项目的影响力，</w:t>
      </w:r>
      <w:r>
        <w:rPr>
          <w:rFonts w:asciiTheme="minorEastAsia" w:eastAsiaTheme="minorEastAsia" w:hAnsiTheme="minorEastAsia" w:cstheme="minorBidi"/>
          <w:sz w:val="24"/>
          <w:szCs w:val="24"/>
        </w:rPr>
        <w:t>并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提</w:t>
      </w:r>
      <w:r>
        <w:rPr>
          <w:rFonts w:asciiTheme="minorEastAsia" w:eastAsiaTheme="minorEastAsia" w:hAnsiTheme="minorEastAsia" w:cstheme="minorBidi"/>
          <w:sz w:val="24"/>
          <w:szCs w:val="24"/>
        </w:rPr>
        <w:t>供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儿童卫生健康议题关注</w:t>
      </w:r>
      <w:r>
        <w:rPr>
          <w:rFonts w:asciiTheme="minorEastAsia" w:eastAsiaTheme="minorEastAsia" w:hAnsiTheme="minorEastAsia" w:cstheme="minorBidi"/>
          <w:sz w:val="24"/>
          <w:szCs w:val="24"/>
        </w:rPr>
        <w:t>重点，为项目迭代升级提供专业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建议。评估目标包括：评估发现促进与培养儿童养成正确洗手习惯的内外部关键性因素；跟踪项目执行进展，</w:t>
      </w:r>
      <w:r>
        <w:rPr>
          <w:rFonts w:asciiTheme="minorEastAsia" w:eastAsiaTheme="minorEastAsia" w:hAnsiTheme="minorEastAsia" w:cstheme="minorBidi"/>
          <w:sz w:val="24"/>
          <w:szCs w:val="24"/>
        </w:rPr>
        <w:t>分析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项目成效及影响</w:t>
      </w:r>
      <w:r>
        <w:rPr>
          <w:rFonts w:asciiTheme="minorEastAsia" w:eastAsiaTheme="minorEastAsia" w:hAnsiTheme="minorEastAsia" w:cstheme="minorBidi"/>
          <w:sz w:val="24"/>
          <w:szCs w:val="24"/>
        </w:rPr>
        <w:t>力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，并提出优化建议；分析调研结果，扩大公众对农村儿童卫生健康议题的关注度和支持力度。评估对象包括项目开展的农村学校儿童、项目所开展的主要活动和项目在儿童卫生健康主题传播倡导的情况。</w:t>
      </w:r>
    </w:p>
    <w:p w14:paraId="4AF9CC76" w14:textId="77777777" w:rsidR="00CF7F0B" w:rsidRDefault="00293F46">
      <w:pPr>
        <w:spacing w:line="360" w:lineRule="auto"/>
        <w:ind w:firstLineChars="250" w:firstLine="60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需开展以下工作（包括但不限于）：</w:t>
      </w:r>
    </w:p>
    <w:p w14:paraId="6C25A681" w14:textId="77777777" w:rsidR="00CF7F0B" w:rsidRDefault="00293F46">
      <w:pPr>
        <w:spacing w:line="360" w:lineRule="auto"/>
        <w:ind w:firstLineChars="150" w:firstLine="36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 xml:space="preserve"> （1）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观察农村儿童日常卫生健康行为与习惯，深入调研以洗手为主的日常卫生行为，探索促进儿童养成正确洗手习惯的关键性因素；</w:t>
      </w:r>
    </w:p>
    <w:p w14:paraId="7B718252" w14:textId="77777777" w:rsidR="00CF7F0B" w:rsidRDefault="00293F46">
      <w:pPr>
        <w:spacing w:line="360" w:lineRule="auto"/>
        <w:ind w:firstLineChars="150" w:firstLine="36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 xml:space="preserve"> （2）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评估洗手计划项目实施对儿童卫生习惯带来的影响，包括洗手设备的使用情况，项目软件课堂活动的开展情况等；</w:t>
      </w:r>
    </w:p>
    <w:p w14:paraId="4CA16D83" w14:textId="77777777" w:rsidR="00CF7F0B" w:rsidRDefault="00293F46">
      <w:pPr>
        <w:spacing w:line="360" w:lineRule="auto"/>
        <w:ind w:firstLineChars="150" w:firstLine="36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 xml:space="preserve"> （3）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总结项目经验与问题，分析项目执行的优势与不足，并对项目未来发展提供专业性的建议；</w:t>
      </w:r>
    </w:p>
    <w:p w14:paraId="67F31FD1" w14:textId="77777777" w:rsidR="00CF7F0B" w:rsidRDefault="00293F46">
      <w:pPr>
        <w:spacing w:line="360" w:lineRule="auto"/>
        <w:ind w:firstLineChars="150" w:firstLine="36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 xml:space="preserve"> （4）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评估结果形成可视化报告，增强项目对促进公众关注农村儿童卫生健康议题的倡导力度。</w:t>
      </w:r>
    </w:p>
    <w:p w14:paraId="75187DF9" w14:textId="77777777" w:rsidR="00CF7F0B" w:rsidRDefault="00CF7F0B">
      <w:pPr>
        <w:spacing w:line="360" w:lineRule="auto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</w:p>
    <w:p w14:paraId="47A5AC9F" w14:textId="77777777" w:rsidR="00CF7F0B" w:rsidRDefault="00293F46">
      <w:pPr>
        <w:spacing w:line="360" w:lineRule="auto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cs="宋体"/>
          <w:b/>
          <w:color w:val="000000" w:themeColor="text1"/>
          <w:kern w:val="0"/>
          <w:sz w:val="24"/>
          <w:szCs w:val="24"/>
        </w:rPr>
        <w:lastRenderedPageBreak/>
        <w:t>2.</w:t>
      </w:r>
      <w:r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4"/>
          <w:szCs w:val="24"/>
        </w:rPr>
        <w:t>评估</w:t>
      </w:r>
      <w:r>
        <w:rPr>
          <w:rFonts w:asciiTheme="minorEastAsia" w:eastAsiaTheme="minorEastAsia" w:hAnsiTheme="minorEastAsia" w:cs="宋体"/>
          <w:b/>
          <w:color w:val="000000" w:themeColor="text1"/>
          <w:kern w:val="0"/>
          <w:sz w:val="24"/>
          <w:szCs w:val="24"/>
        </w:rPr>
        <w:t>范围</w:t>
      </w:r>
      <w:r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4"/>
          <w:szCs w:val="24"/>
        </w:rPr>
        <w:t>与</w:t>
      </w:r>
      <w:r>
        <w:rPr>
          <w:rFonts w:asciiTheme="minorEastAsia" w:eastAsiaTheme="minorEastAsia" w:hAnsiTheme="minorEastAsia" w:cs="宋体"/>
          <w:b/>
          <w:color w:val="000000" w:themeColor="text1"/>
          <w:kern w:val="0"/>
          <w:sz w:val="24"/>
          <w:szCs w:val="24"/>
        </w:rPr>
        <w:t>样本</w:t>
      </w:r>
      <w:r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4"/>
          <w:szCs w:val="24"/>
        </w:rPr>
        <w:t>量</w:t>
      </w:r>
    </w:p>
    <w:p w14:paraId="39DC30A5" w14:textId="77777777" w:rsidR="00CF7F0B" w:rsidRDefault="00293F46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1）评估对象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：</w:t>
      </w:r>
      <w:r>
        <w:rPr>
          <w:rFonts w:asciiTheme="minorEastAsia" w:eastAsiaTheme="minorEastAsia" w:hAnsiTheme="minorEastAsia" w:cs="宋体"/>
          <w:color w:val="FF0000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2021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年度洗手计划项目受益儿童及学校；</w:t>
      </w:r>
    </w:p>
    <w:p w14:paraId="4F42FE76" w14:textId="77777777" w:rsidR="00CF7F0B" w:rsidRDefault="00293F46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2）调查样本：调研样本在2021年洗手计划335所项目学校中抽取，覆盖3-5个省份，调查受益人数量不少于总受益人数（约15万）的10%。</w:t>
      </w:r>
    </w:p>
    <w:p w14:paraId="5828CA82" w14:textId="77777777" w:rsidR="00CF7F0B" w:rsidRDefault="00293F46">
      <w:pPr>
        <w:spacing w:line="360" w:lineRule="auto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 xml:space="preserve"> </w:t>
      </w:r>
    </w:p>
    <w:p w14:paraId="2FEDCEAB" w14:textId="77777777" w:rsidR="00CF7F0B" w:rsidRDefault="00293F46">
      <w:pPr>
        <w:spacing w:line="360" w:lineRule="auto"/>
        <w:jc w:val="left"/>
        <w:rPr>
          <w:rFonts w:asciiTheme="minorEastAsia" w:eastAsiaTheme="minorEastAsia" w:hAnsiTheme="minorEastAsia" w:cs="宋体"/>
          <w:b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cs="宋体"/>
          <w:b/>
          <w:color w:val="000000" w:themeColor="text1"/>
          <w:kern w:val="0"/>
          <w:sz w:val="24"/>
          <w:szCs w:val="24"/>
        </w:rPr>
        <w:t>3.评估方法</w:t>
      </w:r>
    </w:p>
    <w:p w14:paraId="511E501C" w14:textId="77777777" w:rsidR="00CF7F0B" w:rsidRDefault="00293F46">
      <w:pPr>
        <w:spacing w:line="360" w:lineRule="auto"/>
        <w:ind w:firstLine="420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>评估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的</w:t>
      </w:r>
      <w:r>
        <w:rPr>
          <w:rFonts w:asciiTheme="minorEastAsia" w:eastAsiaTheme="minorEastAsia" w:hAnsiTheme="minorEastAsia" w:cstheme="minorBidi"/>
          <w:sz w:val="24"/>
          <w:szCs w:val="24"/>
        </w:rPr>
        <w:t>方法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应</w:t>
      </w:r>
      <w:r>
        <w:rPr>
          <w:rFonts w:asciiTheme="minorEastAsia" w:eastAsiaTheme="minorEastAsia" w:hAnsiTheme="minorEastAsia" w:cstheme="minorBidi"/>
          <w:sz w:val="24"/>
          <w:szCs w:val="24"/>
        </w:rPr>
        <w:t>包括但不限于：二手资料分析、深度访谈、焦点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小组</w:t>
      </w:r>
      <w:r>
        <w:rPr>
          <w:rFonts w:asciiTheme="minorEastAsia" w:eastAsiaTheme="minorEastAsia" w:hAnsiTheme="minorEastAsia" w:cstheme="minorBidi"/>
          <w:sz w:val="24"/>
          <w:szCs w:val="24"/>
        </w:rPr>
        <w:t>访谈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、干预</w:t>
      </w:r>
      <w:r>
        <w:rPr>
          <w:rFonts w:asciiTheme="minorEastAsia" w:eastAsiaTheme="minorEastAsia" w:hAnsiTheme="minorEastAsia" w:cstheme="minorBidi"/>
          <w:sz w:val="24"/>
          <w:szCs w:val="24"/>
        </w:rPr>
        <w:t>前后对比、问卷调查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Bidi"/>
          <w:sz w:val="24"/>
          <w:szCs w:val="24"/>
        </w:rPr>
        <w:t>实地走访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等</w:t>
      </w:r>
      <w:r>
        <w:rPr>
          <w:rFonts w:asciiTheme="minorEastAsia" w:eastAsiaTheme="minorEastAsia" w:hAnsiTheme="minorEastAsia" w:cstheme="minorBidi"/>
          <w:sz w:val="24"/>
          <w:szCs w:val="24"/>
        </w:rPr>
        <w:t>，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竞标</w:t>
      </w:r>
      <w:r>
        <w:rPr>
          <w:rFonts w:asciiTheme="minorEastAsia" w:eastAsiaTheme="minorEastAsia" w:hAnsiTheme="minorEastAsia" w:cstheme="minorBidi"/>
          <w:sz w:val="24"/>
          <w:szCs w:val="24"/>
        </w:rPr>
        <w:t>方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需在标书中简要</w:t>
      </w:r>
      <w:r>
        <w:rPr>
          <w:rFonts w:asciiTheme="minorEastAsia" w:eastAsiaTheme="minorEastAsia" w:hAnsiTheme="minorEastAsia" w:cstheme="minorBidi"/>
          <w:sz w:val="24"/>
          <w:szCs w:val="24"/>
        </w:rPr>
        <w:t>阐述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所选</w:t>
      </w:r>
      <w:r>
        <w:rPr>
          <w:rFonts w:asciiTheme="minorEastAsia" w:eastAsiaTheme="minorEastAsia" w:hAnsiTheme="minorEastAsia" w:cstheme="minorBidi"/>
          <w:sz w:val="24"/>
          <w:szCs w:val="24"/>
        </w:rPr>
        <w:t>评估工具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理</w:t>
      </w:r>
      <w:r>
        <w:rPr>
          <w:rFonts w:asciiTheme="minorEastAsia" w:eastAsiaTheme="minorEastAsia" w:hAnsiTheme="minorEastAsia" w:cstheme="minorBidi"/>
          <w:sz w:val="24"/>
          <w:szCs w:val="24"/>
        </w:rPr>
        <w:t>由。</w:t>
      </w:r>
    </w:p>
    <w:p w14:paraId="12F421C9" w14:textId="77777777" w:rsidR="00CF7F0B" w:rsidRDefault="00CF7F0B">
      <w:pPr>
        <w:spacing w:line="360" w:lineRule="auto"/>
        <w:ind w:firstLine="420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14:paraId="3AC0C6CE" w14:textId="77777777" w:rsidR="00CF7F0B" w:rsidRDefault="00293F46">
      <w:pPr>
        <w:spacing w:line="360" w:lineRule="auto"/>
        <w:jc w:val="left"/>
        <w:rPr>
          <w:rFonts w:asciiTheme="minorEastAsia" w:eastAsiaTheme="minorEastAsia" w:hAnsiTheme="minorEastAsia" w:cs="宋体"/>
          <w:b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cs="宋体"/>
          <w:b/>
          <w:color w:val="000000" w:themeColor="text1"/>
          <w:kern w:val="0"/>
          <w:sz w:val="24"/>
          <w:szCs w:val="24"/>
        </w:rPr>
        <w:t>4.评估产出</w:t>
      </w:r>
    </w:p>
    <w:p w14:paraId="10979BD0" w14:textId="77777777" w:rsidR="00CF7F0B" w:rsidRDefault="00293F46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评估报告需不少于</w:t>
      </w:r>
      <w:r>
        <w:rPr>
          <w:rFonts w:asciiTheme="minorEastAsia" w:eastAsiaTheme="minorEastAsia" w:hAnsiTheme="minorEastAsia" w:cstheme="minorBidi"/>
          <w:sz w:val="24"/>
          <w:szCs w:val="24"/>
        </w:rPr>
        <w:t>3万字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，采用定性</w:t>
      </w:r>
      <w:r>
        <w:rPr>
          <w:rFonts w:asciiTheme="minorEastAsia" w:eastAsiaTheme="minorEastAsia" w:hAnsiTheme="minorEastAsia" w:cstheme="minorBidi"/>
          <w:sz w:val="24"/>
          <w:szCs w:val="24"/>
        </w:rPr>
        <w:t>和定量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（为主）相结合</w:t>
      </w:r>
      <w:r>
        <w:rPr>
          <w:rFonts w:asciiTheme="minorEastAsia" w:eastAsiaTheme="minorEastAsia" w:hAnsiTheme="minorEastAsia" w:cstheme="minorBidi"/>
          <w:sz w:val="24"/>
          <w:szCs w:val="24"/>
        </w:rPr>
        <w:t>的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调查</w:t>
      </w:r>
      <w:r>
        <w:rPr>
          <w:rFonts w:asciiTheme="minorEastAsia" w:eastAsiaTheme="minorEastAsia" w:hAnsiTheme="minorEastAsia" w:cstheme="minorBidi"/>
          <w:sz w:val="24"/>
          <w:szCs w:val="24"/>
        </w:rPr>
        <w:t>分析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方法</w:t>
      </w:r>
      <w:r>
        <w:rPr>
          <w:rFonts w:asciiTheme="minorEastAsia" w:eastAsiaTheme="minorEastAsia" w:hAnsiTheme="minorEastAsia" w:cstheme="minorBidi"/>
          <w:sz w:val="24"/>
          <w:szCs w:val="24"/>
        </w:rPr>
        <w:t>，得出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具体</w:t>
      </w:r>
      <w:r>
        <w:rPr>
          <w:rFonts w:asciiTheme="minorEastAsia" w:eastAsiaTheme="minorEastAsia" w:hAnsiTheme="minorEastAsia" w:cstheme="minorBidi"/>
          <w:sz w:val="24"/>
          <w:szCs w:val="24"/>
        </w:rPr>
        <w:t>的结论和建议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>
        <w:rPr>
          <w:rFonts w:asciiTheme="minorEastAsia" w:eastAsiaTheme="minorEastAsia" w:hAnsiTheme="minorEastAsia" w:cstheme="minorBidi"/>
          <w:sz w:val="24"/>
          <w:szCs w:val="24"/>
        </w:rPr>
        <w:t>评估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报告要求证据</w:t>
      </w:r>
      <w:r>
        <w:rPr>
          <w:rFonts w:asciiTheme="minorEastAsia" w:eastAsiaTheme="minorEastAsia" w:hAnsiTheme="minorEastAsia" w:cstheme="minorBidi"/>
          <w:sz w:val="24"/>
          <w:szCs w:val="24"/>
        </w:rPr>
        <w:t>充分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、结论</w:t>
      </w:r>
      <w:r>
        <w:rPr>
          <w:rFonts w:asciiTheme="minorEastAsia" w:eastAsiaTheme="minorEastAsia" w:hAnsiTheme="minorEastAsia" w:cstheme="minorBidi"/>
          <w:sz w:val="24"/>
          <w:szCs w:val="24"/>
        </w:rPr>
        <w:t>具体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、逻辑</w:t>
      </w:r>
      <w:r>
        <w:rPr>
          <w:rFonts w:asciiTheme="minorEastAsia" w:eastAsiaTheme="minorEastAsia" w:hAnsiTheme="minorEastAsia" w:cstheme="minorBidi"/>
          <w:sz w:val="24"/>
          <w:szCs w:val="24"/>
        </w:rPr>
        <w:t>严谨、结构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清晰，</w:t>
      </w:r>
      <w:r>
        <w:rPr>
          <w:rFonts w:asciiTheme="minorEastAsia" w:eastAsiaTheme="minorEastAsia" w:hAnsiTheme="minorEastAsia" w:cstheme="minorBidi"/>
          <w:sz w:val="24"/>
          <w:szCs w:val="24"/>
        </w:rPr>
        <w:t>对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项目工作</w:t>
      </w:r>
      <w:r>
        <w:rPr>
          <w:rFonts w:asciiTheme="minorEastAsia" w:eastAsiaTheme="minorEastAsia" w:hAnsiTheme="minorEastAsia" w:cstheme="minorBidi"/>
          <w:sz w:val="24"/>
          <w:szCs w:val="24"/>
        </w:rPr>
        <w:t>具有指导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价值，</w:t>
      </w:r>
      <w:r>
        <w:rPr>
          <w:rFonts w:asciiTheme="minorEastAsia" w:eastAsiaTheme="minorEastAsia" w:hAnsiTheme="minorEastAsia" w:cstheme="minorBidi"/>
          <w:sz w:val="24"/>
          <w:szCs w:val="24"/>
        </w:rPr>
        <w:t>并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需要提供调研所</w:t>
      </w:r>
      <w:r>
        <w:rPr>
          <w:rFonts w:asciiTheme="minorEastAsia" w:eastAsiaTheme="minorEastAsia" w:hAnsiTheme="minorEastAsia" w:cstheme="minorBidi"/>
          <w:sz w:val="24"/>
          <w:szCs w:val="24"/>
        </w:rPr>
        <w:t>获得的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全部</w:t>
      </w:r>
      <w:r>
        <w:rPr>
          <w:rFonts w:asciiTheme="minorEastAsia" w:eastAsiaTheme="minorEastAsia" w:hAnsiTheme="minorEastAsia" w:cstheme="minorBidi"/>
          <w:sz w:val="24"/>
          <w:szCs w:val="24"/>
        </w:rPr>
        <w:t>原始资料。</w:t>
      </w:r>
    </w:p>
    <w:p w14:paraId="23413F46" w14:textId="77777777" w:rsidR="00CF7F0B" w:rsidRDefault="00CF7F0B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</w:p>
    <w:p w14:paraId="19252990" w14:textId="77777777" w:rsidR="00CF7F0B" w:rsidRDefault="00293F46">
      <w:pPr>
        <w:spacing w:line="360" w:lineRule="auto"/>
        <w:jc w:val="left"/>
        <w:rPr>
          <w:rFonts w:asciiTheme="minorEastAsia" w:eastAsiaTheme="minorEastAsia" w:hAnsiTheme="minorEastAsia" w:cs="宋体"/>
          <w:b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cs="宋体"/>
          <w:b/>
          <w:color w:val="000000" w:themeColor="text1"/>
          <w:kern w:val="0"/>
          <w:sz w:val="24"/>
          <w:szCs w:val="24"/>
        </w:rPr>
        <w:t>5.评估工作时间安排</w:t>
      </w:r>
    </w:p>
    <w:p w14:paraId="41B83794" w14:textId="77777777" w:rsidR="00CF7F0B" w:rsidRDefault="00293F46">
      <w:pPr>
        <w:spacing w:line="360" w:lineRule="auto"/>
        <w:rPr>
          <w:rFonts w:asciiTheme="minorEastAsia" w:eastAsiaTheme="minorEastAsia" w:hAnsiTheme="minorEastAsia" w:cstheme="minorBidi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（</w:t>
      </w:r>
      <w:r>
        <w:rPr>
          <w:rFonts w:asciiTheme="minorEastAsia" w:eastAsiaTheme="minorEastAsia" w:hAnsiTheme="minorEastAsia" w:cstheme="minorBidi"/>
          <w:color w:val="000000"/>
          <w:sz w:val="24"/>
          <w:szCs w:val="24"/>
        </w:rPr>
        <w:t>1）2021年12</w:t>
      </w: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月</w:t>
      </w:r>
      <w:r>
        <w:rPr>
          <w:rFonts w:asciiTheme="minorEastAsia" w:eastAsiaTheme="minorEastAsia" w:hAnsiTheme="minorEastAsia" w:cstheme="minorBidi"/>
          <w:color w:val="000000"/>
          <w:sz w:val="24"/>
          <w:szCs w:val="24"/>
        </w:rPr>
        <w:t>初</w:t>
      </w: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，</w:t>
      </w:r>
      <w:r>
        <w:rPr>
          <w:rFonts w:asciiTheme="minorEastAsia" w:eastAsiaTheme="minorEastAsia" w:hAnsiTheme="minorEastAsia" w:cstheme="minorBidi"/>
          <w:color w:val="000000"/>
          <w:sz w:val="24"/>
          <w:szCs w:val="24"/>
        </w:rPr>
        <w:t>确定合作关系，</w:t>
      </w: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完善</w:t>
      </w:r>
      <w:r>
        <w:rPr>
          <w:rFonts w:asciiTheme="minorEastAsia" w:eastAsiaTheme="minorEastAsia" w:hAnsiTheme="minorEastAsia" w:cstheme="minorBidi"/>
          <w:color w:val="000000"/>
          <w:sz w:val="24"/>
          <w:szCs w:val="24"/>
        </w:rPr>
        <w:t>评估方案，签署合作协议</w:t>
      </w: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；</w:t>
      </w:r>
    </w:p>
    <w:p w14:paraId="5339006E" w14:textId="77777777" w:rsidR="00CF7F0B" w:rsidRDefault="00293F46">
      <w:pPr>
        <w:spacing w:line="360" w:lineRule="auto"/>
        <w:rPr>
          <w:rFonts w:asciiTheme="minorEastAsia" w:eastAsiaTheme="minorEastAsia" w:hAnsiTheme="minorEastAsia" w:cstheme="minorBidi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（</w:t>
      </w:r>
      <w:r>
        <w:rPr>
          <w:rFonts w:asciiTheme="minorEastAsia" w:eastAsiaTheme="minorEastAsia" w:hAnsiTheme="minorEastAsia" w:cstheme="minorBidi"/>
          <w:color w:val="000000"/>
          <w:sz w:val="24"/>
          <w:szCs w:val="24"/>
        </w:rPr>
        <w:t>2）</w:t>
      </w: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2021年</w:t>
      </w:r>
      <w:r>
        <w:rPr>
          <w:rFonts w:asciiTheme="minorEastAsia" w:eastAsiaTheme="minorEastAsia" w:hAnsiTheme="minorEastAsia" w:cstheme="minorBidi"/>
          <w:color w:val="000000"/>
          <w:sz w:val="24"/>
          <w:szCs w:val="24"/>
        </w:rPr>
        <w:t>12</w:t>
      </w: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月</w:t>
      </w:r>
      <w:r>
        <w:rPr>
          <w:rFonts w:asciiTheme="minorEastAsia" w:eastAsiaTheme="minorEastAsia" w:hAnsiTheme="minorEastAsia" w:cstheme="minorBidi"/>
          <w:color w:val="000000"/>
          <w:sz w:val="24"/>
          <w:szCs w:val="24"/>
        </w:rPr>
        <w:t>中旬</w:t>
      </w: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，</w:t>
      </w:r>
      <w:r>
        <w:rPr>
          <w:rFonts w:asciiTheme="minorEastAsia" w:eastAsiaTheme="minorEastAsia" w:hAnsiTheme="minorEastAsia" w:cstheme="minorBidi"/>
          <w:color w:val="000000"/>
          <w:sz w:val="24"/>
          <w:szCs w:val="24"/>
        </w:rPr>
        <w:t>设计</w:t>
      </w: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评估</w:t>
      </w:r>
      <w:r>
        <w:rPr>
          <w:rFonts w:asciiTheme="minorEastAsia" w:eastAsiaTheme="minorEastAsia" w:hAnsiTheme="minorEastAsia" w:cstheme="minorBidi"/>
          <w:color w:val="000000"/>
          <w:sz w:val="24"/>
          <w:szCs w:val="24"/>
        </w:rPr>
        <w:t>工具，</w:t>
      </w: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进行</w:t>
      </w:r>
      <w:r>
        <w:rPr>
          <w:rFonts w:asciiTheme="minorEastAsia" w:eastAsiaTheme="minorEastAsia" w:hAnsiTheme="minorEastAsia" w:cstheme="minorBidi"/>
          <w:color w:val="000000"/>
          <w:sz w:val="24"/>
          <w:szCs w:val="24"/>
        </w:rPr>
        <w:t>文献分析</w:t>
      </w: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；</w:t>
      </w:r>
    </w:p>
    <w:p w14:paraId="4CD269BB" w14:textId="77777777" w:rsidR="00CF7F0B" w:rsidRDefault="00293F46">
      <w:pPr>
        <w:spacing w:line="360" w:lineRule="auto"/>
        <w:rPr>
          <w:rFonts w:asciiTheme="minorEastAsia" w:eastAsiaTheme="minorEastAsia" w:hAnsiTheme="minorEastAsia" w:cstheme="minorBidi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（</w:t>
      </w:r>
      <w:r>
        <w:rPr>
          <w:rFonts w:asciiTheme="minorEastAsia" w:eastAsiaTheme="minorEastAsia" w:hAnsiTheme="minorEastAsia" w:cstheme="minorBidi"/>
          <w:color w:val="000000"/>
          <w:sz w:val="24"/>
          <w:szCs w:val="24"/>
        </w:rPr>
        <w:t>3）</w:t>
      </w: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2021年12月</w:t>
      </w:r>
      <w:r>
        <w:rPr>
          <w:rFonts w:asciiTheme="minorEastAsia" w:eastAsiaTheme="minorEastAsia" w:hAnsiTheme="minorEastAsia" w:cstheme="minorBidi"/>
          <w:color w:val="000000"/>
          <w:sz w:val="24"/>
          <w:szCs w:val="24"/>
        </w:rPr>
        <w:t>-2022</w:t>
      </w: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年1月中</w:t>
      </w:r>
      <w:r>
        <w:rPr>
          <w:rFonts w:asciiTheme="minorEastAsia" w:eastAsiaTheme="minorEastAsia" w:hAnsiTheme="minorEastAsia" w:cstheme="minorBidi"/>
          <w:color w:val="000000"/>
          <w:sz w:val="24"/>
          <w:szCs w:val="24"/>
        </w:rPr>
        <w:t>旬</w:t>
      </w: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，开展</w:t>
      </w:r>
      <w:r>
        <w:rPr>
          <w:rFonts w:asciiTheme="minorEastAsia" w:eastAsiaTheme="minorEastAsia" w:hAnsiTheme="minorEastAsia" w:cstheme="minorBidi"/>
          <w:color w:val="000000"/>
          <w:sz w:val="24"/>
          <w:szCs w:val="24"/>
        </w:rPr>
        <w:t>阶段性评估调研，并进行统计分析</w:t>
      </w: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；</w:t>
      </w:r>
    </w:p>
    <w:p w14:paraId="3F2F08BF" w14:textId="77777777" w:rsidR="00CF7F0B" w:rsidRDefault="00293F46">
      <w:pPr>
        <w:spacing w:line="360" w:lineRule="auto"/>
        <w:rPr>
          <w:rFonts w:asciiTheme="minorEastAsia" w:eastAsiaTheme="minorEastAsia" w:hAnsiTheme="minorEastAsia" w:cstheme="minorBidi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（</w:t>
      </w:r>
      <w:r>
        <w:rPr>
          <w:rFonts w:asciiTheme="minorEastAsia" w:eastAsiaTheme="minorEastAsia" w:hAnsiTheme="minorEastAsia" w:cstheme="minorBidi"/>
          <w:color w:val="000000"/>
          <w:sz w:val="24"/>
          <w:szCs w:val="24"/>
        </w:rPr>
        <w:t>4）</w:t>
      </w: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2022年1月</w:t>
      </w:r>
      <w:r>
        <w:rPr>
          <w:rFonts w:asciiTheme="minorEastAsia" w:eastAsiaTheme="minorEastAsia" w:hAnsiTheme="minorEastAsia" w:cstheme="minorBidi"/>
          <w:color w:val="000000"/>
          <w:sz w:val="24"/>
          <w:szCs w:val="24"/>
        </w:rPr>
        <w:t>底</w:t>
      </w: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，</w:t>
      </w:r>
      <w:r>
        <w:rPr>
          <w:rFonts w:asciiTheme="minorEastAsia" w:eastAsiaTheme="minorEastAsia" w:hAnsiTheme="minorEastAsia" w:cstheme="minorBidi"/>
          <w:color w:val="000000"/>
          <w:sz w:val="24"/>
          <w:szCs w:val="24"/>
        </w:rPr>
        <w:t>呈现影响儿童卫生行为养成的主要因素等调研结果；</w:t>
      </w:r>
    </w:p>
    <w:p w14:paraId="0A6F4AC0" w14:textId="77777777" w:rsidR="00CF7F0B" w:rsidRDefault="00293F46">
      <w:pPr>
        <w:spacing w:line="360" w:lineRule="auto"/>
        <w:rPr>
          <w:rFonts w:asciiTheme="minorEastAsia" w:eastAsiaTheme="minorEastAsia" w:hAnsiTheme="minorEastAsia" w:cstheme="minorBidi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Bidi"/>
          <w:color w:val="000000"/>
          <w:sz w:val="24"/>
          <w:szCs w:val="24"/>
        </w:rPr>
        <w:t>（5）2022年2月-5月，分析项目干预成效，撰写评估报告；</w:t>
      </w:r>
    </w:p>
    <w:p w14:paraId="6A93668A" w14:textId="77777777" w:rsidR="00CF7F0B" w:rsidRDefault="00293F46">
      <w:pPr>
        <w:spacing w:line="360" w:lineRule="auto"/>
        <w:rPr>
          <w:rFonts w:asciiTheme="minorEastAsia" w:eastAsiaTheme="minorEastAsia" w:hAnsiTheme="minorEastAsia" w:cstheme="minorBidi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Bidi"/>
          <w:color w:val="000000"/>
          <w:sz w:val="24"/>
          <w:szCs w:val="24"/>
        </w:rPr>
        <w:t>（6）2022年6月，评估报告</w:t>
      </w: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完善</w:t>
      </w:r>
      <w:r>
        <w:rPr>
          <w:rFonts w:asciiTheme="minorEastAsia" w:eastAsiaTheme="minorEastAsia" w:hAnsiTheme="minorEastAsia" w:cstheme="minorBidi"/>
          <w:color w:val="000000"/>
          <w:sz w:val="24"/>
          <w:szCs w:val="24"/>
        </w:rPr>
        <w:t>与验收</w:t>
      </w: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。</w:t>
      </w:r>
    </w:p>
    <w:p w14:paraId="33D19E37" w14:textId="77777777" w:rsidR="00CF7F0B" w:rsidRDefault="00293F46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</w:p>
    <w:p w14:paraId="0BAF74E8" w14:textId="77777777" w:rsidR="00CF7F0B" w:rsidRDefault="00293F46">
      <w:pPr>
        <w:spacing w:line="360" w:lineRule="auto"/>
        <w:jc w:val="left"/>
        <w:rPr>
          <w:rFonts w:asciiTheme="minorEastAsia" w:eastAsiaTheme="minorEastAsia" w:hAnsiTheme="minorEastAsia" w:cstheme="minorBidi"/>
          <w:b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b/>
          <w:sz w:val="24"/>
          <w:szCs w:val="24"/>
        </w:rPr>
        <w:t>四</w:t>
      </w:r>
      <w:r>
        <w:rPr>
          <w:rFonts w:asciiTheme="minorEastAsia" w:eastAsiaTheme="minorEastAsia" w:hAnsiTheme="minorEastAsia" w:cstheme="minorBidi"/>
          <w:b/>
          <w:sz w:val="24"/>
          <w:szCs w:val="24"/>
        </w:rPr>
        <w:t>、</w:t>
      </w:r>
      <w:r>
        <w:rPr>
          <w:rFonts w:asciiTheme="minorEastAsia" w:eastAsiaTheme="minorEastAsia" w:hAnsiTheme="minorEastAsia" w:cstheme="minorBidi" w:hint="eastAsia"/>
          <w:b/>
          <w:sz w:val="24"/>
          <w:szCs w:val="24"/>
        </w:rPr>
        <w:t>竞标程序</w:t>
      </w:r>
    </w:p>
    <w:p w14:paraId="6524A259" w14:textId="77777777" w:rsidR="00CF7F0B" w:rsidRDefault="00293F46">
      <w:pPr>
        <w:spacing w:line="360" w:lineRule="auto"/>
        <w:jc w:val="left"/>
        <w:rPr>
          <w:rFonts w:asciiTheme="minorEastAsia" w:eastAsiaTheme="minorEastAsia" w:hAnsiTheme="minorEastAsia" w:cstheme="minorBidi"/>
          <w:b/>
          <w:sz w:val="24"/>
          <w:szCs w:val="24"/>
        </w:rPr>
      </w:pPr>
      <w:r>
        <w:rPr>
          <w:rFonts w:asciiTheme="minorEastAsia" w:eastAsiaTheme="minorEastAsia" w:hAnsiTheme="minorEastAsia" w:cstheme="minorBidi"/>
          <w:b/>
          <w:sz w:val="24"/>
          <w:szCs w:val="24"/>
        </w:rPr>
        <w:t>1.</w:t>
      </w:r>
      <w:r>
        <w:rPr>
          <w:rFonts w:asciiTheme="minorEastAsia" w:eastAsiaTheme="minorEastAsia" w:hAnsiTheme="minorEastAsia" w:cstheme="minorBidi" w:hint="eastAsia"/>
          <w:b/>
          <w:sz w:val="24"/>
          <w:szCs w:val="24"/>
        </w:rPr>
        <w:t>竞标机构应</w:t>
      </w:r>
      <w:r>
        <w:rPr>
          <w:rFonts w:asciiTheme="minorEastAsia" w:eastAsiaTheme="minorEastAsia" w:hAnsiTheme="minorEastAsia" w:cstheme="minorBidi"/>
          <w:b/>
          <w:sz w:val="24"/>
          <w:szCs w:val="24"/>
        </w:rPr>
        <w:t>同时满足</w:t>
      </w:r>
      <w:r>
        <w:rPr>
          <w:rFonts w:asciiTheme="minorEastAsia" w:eastAsiaTheme="minorEastAsia" w:hAnsiTheme="minorEastAsia" w:cstheme="minorBidi" w:hint="eastAsia"/>
          <w:b/>
          <w:sz w:val="24"/>
          <w:szCs w:val="24"/>
        </w:rPr>
        <w:t>以下</w:t>
      </w:r>
      <w:r>
        <w:rPr>
          <w:rFonts w:asciiTheme="minorEastAsia" w:eastAsiaTheme="minorEastAsia" w:hAnsiTheme="minorEastAsia" w:cstheme="minorBidi"/>
          <w:b/>
          <w:sz w:val="24"/>
          <w:szCs w:val="24"/>
        </w:rPr>
        <w:t>条件</w:t>
      </w:r>
    </w:p>
    <w:p w14:paraId="497527C4" w14:textId="77777777" w:rsidR="00CF7F0B" w:rsidRDefault="00293F46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Bidi"/>
          <w:sz w:val="24"/>
          <w:szCs w:val="24"/>
        </w:rPr>
        <w:t>1）中华人民共和国境内登记注册两年以上的法人单位，包括大学、科研机构、社会组织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Bidi"/>
          <w:sz w:val="24"/>
          <w:szCs w:val="24"/>
        </w:rPr>
        <w:t>企业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等；</w:t>
      </w:r>
    </w:p>
    <w:p w14:paraId="2E837893" w14:textId="77777777" w:rsidR="00CF7F0B" w:rsidRDefault="00293F46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lastRenderedPageBreak/>
        <w:t>（</w:t>
      </w:r>
      <w:r>
        <w:rPr>
          <w:rFonts w:asciiTheme="minorEastAsia" w:eastAsiaTheme="minorEastAsia" w:hAnsiTheme="minorEastAsia" w:cstheme="minorBidi"/>
          <w:sz w:val="24"/>
          <w:szCs w:val="24"/>
        </w:rPr>
        <w:t>2）评估负责人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须具有三年及</w:t>
      </w:r>
      <w:r>
        <w:rPr>
          <w:rFonts w:asciiTheme="minorEastAsia" w:eastAsiaTheme="minorEastAsia" w:hAnsiTheme="minorEastAsia" w:cstheme="minorBidi"/>
          <w:sz w:val="24"/>
          <w:szCs w:val="24"/>
        </w:rPr>
        <w:t>以上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公益项目</w:t>
      </w:r>
      <w:r>
        <w:rPr>
          <w:rFonts w:asciiTheme="minorEastAsia" w:eastAsiaTheme="minorEastAsia" w:hAnsiTheme="minorEastAsia" w:cstheme="minorBidi"/>
          <w:sz w:val="24"/>
          <w:szCs w:val="24"/>
        </w:rPr>
        <w:t>评估经验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；</w:t>
      </w:r>
    </w:p>
    <w:p w14:paraId="04B5683D" w14:textId="77777777" w:rsidR="00CF7F0B" w:rsidRDefault="00293F46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Bidi"/>
          <w:sz w:val="24"/>
          <w:szCs w:val="24"/>
        </w:rPr>
        <w:t>3）评估团队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具有儿童保护</w:t>
      </w:r>
      <w:r>
        <w:rPr>
          <w:rFonts w:asciiTheme="minorEastAsia" w:eastAsiaTheme="minorEastAsia" w:hAnsiTheme="minorEastAsia" w:cstheme="minorBidi"/>
          <w:sz w:val="24"/>
          <w:szCs w:val="24"/>
        </w:rPr>
        <w:t>与发展、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组织</w:t>
      </w:r>
      <w:r>
        <w:rPr>
          <w:rFonts w:asciiTheme="minorEastAsia" w:eastAsiaTheme="minorEastAsia" w:hAnsiTheme="minorEastAsia" w:cstheme="minorBidi"/>
          <w:sz w:val="24"/>
          <w:szCs w:val="24"/>
        </w:rPr>
        <w:t>发展等相关专业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背景；</w:t>
      </w:r>
    </w:p>
    <w:p w14:paraId="3E6C8E8D" w14:textId="77777777" w:rsidR="00CF7F0B" w:rsidRDefault="00293F46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Bidi"/>
          <w:sz w:val="24"/>
          <w:szCs w:val="24"/>
        </w:rPr>
        <w:t>4）评估团队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熟悉</w:t>
      </w:r>
      <w:r>
        <w:rPr>
          <w:rFonts w:asciiTheme="minorEastAsia" w:eastAsiaTheme="minorEastAsia" w:hAnsiTheme="minorEastAsia" w:cstheme="minorBidi"/>
          <w:sz w:val="24"/>
          <w:szCs w:val="24"/>
        </w:rPr>
        <w:t>中国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公益发展现状，</w:t>
      </w:r>
      <w:r>
        <w:rPr>
          <w:rFonts w:asciiTheme="minorEastAsia" w:eastAsiaTheme="minorEastAsia" w:hAnsiTheme="minorEastAsia" w:cstheme="minorBidi"/>
          <w:sz w:val="24"/>
          <w:szCs w:val="24"/>
        </w:rPr>
        <w:t>熟悉公益项目运作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；</w:t>
      </w:r>
    </w:p>
    <w:p w14:paraId="65A59F5F" w14:textId="77777777" w:rsidR="00CF7F0B" w:rsidRDefault="00293F46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Bidi"/>
          <w:sz w:val="24"/>
          <w:szCs w:val="24"/>
        </w:rPr>
        <w:t>5）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参加本次活动前三年内，在类似项目中没有重大违法违规记录；</w:t>
      </w:r>
    </w:p>
    <w:p w14:paraId="1DDFEBC9" w14:textId="77777777" w:rsidR="00CF7F0B" w:rsidRDefault="00293F46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Bidi"/>
          <w:sz w:val="24"/>
          <w:szCs w:val="24"/>
        </w:rPr>
        <w:t>6）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竞标人须遵守招标投标法</w:t>
      </w:r>
      <w:r>
        <w:rPr>
          <w:rFonts w:asciiTheme="minorEastAsia" w:eastAsiaTheme="minorEastAsia" w:hAnsiTheme="minorEastAsia" w:cstheme="minorBidi"/>
          <w:sz w:val="24"/>
          <w:szCs w:val="24"/>
        </w:rPr>
        <w:t>及其他相关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法律、行政法规规定的条件。</w:t>
      </w:r>
    </w:p>
    <w:p w14:paraId="3265438E" w14:textId="77777777" w:rsidR="00CF7F0B" w:rsidRDefault="00CF7F0B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p w14:paraId="71DD67A3" w14:textId="77777777" w:rsidR="00CF7F0B" w:rsidRDefault="00293F46">
      <w:pPr>
        <w:spacing w:line="360" w:lineRule="auto"/>
        <w:jc w:val="left"/>
        <w:rPr>
          <w:rFonts w:asciiTheme="minorEastAsia" w:eastAsiaTheme="minorEastAsia" w:hAnsiTheme="minorEastAsia" w:cstheme="minorBidi"/>
          <w:b/>
          <w:sz w:val="24"/>
          <w:szCs w:val="24"/>
        </w:rPr>
      </w:pPr>
      <w:r>
        <w:rPr>
          <w:rFonts w:asciiTheme="minorEastAsia" w:eastAsiaTheme="minorEastAsia" w:hAnsiTheme="minorEastAsia" w:cstheme="minorBidi"/>
          <w:b/>
          <w:sz w:val="24"/>
          <w:szCs w:val="24"/>
        </w:rPr>
        <w:t>2.</w:t>
      </w:r>
      <w:r>
        <w:rPr>
          <w:rFonts w:asciiTheme="minorEastAsia" w:eastAsiaTheme="minorEastAsia" w:hAnsiTheme="minorEastAsia" w:cstheme="minorBidi" w:hint="eastAsia"/>
          <w:b/>
          <w:sz w:val="24"/>
          <w:szCs w:val="24"/>
        </w:rPr>
        <w:t>竞标资料</w:t>
      </w:r>
    </w:p>
    <w:p w14:paraId="55DDDC3D" w14:textId="77777777" w:rsidR="00CF7F0B" w:rsidRDefault="00293F46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Bidi"/>
          <w:sz w:val="24"/>
          <w:szCs w:val="24"/>
        </w:rPr>
        <w:t>1）机构及团队的专业资质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：</w:t>
      </w:r>
      <w:r>
        <w:rPr>
          <w:rFonts w:asciiTheme="minorEastAsia" w:eastAsiaTheme="minorEastAsia" w:hAnsiTheme="minorEastAsia" w:cstheme="minorBidi"/>
          <w:sz w:val="24"/>
          <w:szCs w:val="24"/>
        </w:rPr>
        <w:t>包括但不限于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机构</w:t>
      </w:r>
      <w:r>
        <w:rPr>
          <w:rFonts w:asciiTheme="minorEastAsia" w:eastAsiaTheme="minorEastAsia" w:hAnsiTheme="minorEastAsia" w:cstheme="minorBidi"/>
          <w:sz w:val="24"/>
          <w:szCs w:val="24"/>
        </w:rPr>
        <w:t>简介、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注册</w:t>
      </w:r>
      <w:r>
        <w:rPr>
          <w:rFonts w:asciiTheme="minorEastAsia" w:eastAsiaTheme="minorEastAsia" w:hAnsiTheme="minorEastAsia" w:cstheme="minorBidi"/>
          <w:sz w:val="24"/>
          <w:szCs w:val="24"/>
        </w:rPr>
        <w:t>文件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（包括营业执照、组织机构代码及税务登记证等</w:t>
      </w:r>
      <w:r>
        <w:rPr>
          <w:rFonts w:asciiTheme="minorEastAsia" w:eastAsiaTheme="minorEastAsia" w:hAnsiTheme="minorEastAsia" w:cstheme="minorBidi"/>
          <w:sz w:val="24"/>
          <w:szCs w:val="24"/>
        </w:rPr>
        <w:t>，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复印件加盖机构鲜章）</w:t>
      </w:r>
      <w:r>
        <w:rPr>
          <w:rFonts w:asciiTheme="minorEastAsia" w:eastAsiaTheme="minorEastAsia" w:hAnsiTheme="minorEastAsia" w:cstheme="minorBidi"/>
          <w:sz w:val="24"/>
          <w:szCs w:val="24"/>
        </w:rPr>
        <w:t>、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团队成员</w:t>
      </w:r>
      <w:r>
        <w:rPr>
          <w:rFonts w:asciiTheme="minorEastAsia" w:eastAsiaTheme="minorEastAsia" w:hAnsiTheme="minorEastAsia" w:cstheme="minorBidi"/>
          <w:sz w:val="24"/>
          <w:szCs w:val="24"/>
        </w:rPr>
        <w:t>简介及资质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证明等；</w:t>
      </w:r>
    </w:p>
    <w:p w14:paraId="3B56EC19" w14:textId="77777777" w:rsidR="00CF7F0B" w:rsidRDefault="00293F46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Bidi"/>
          <w:sz w:val="24"/>
          <w:szCs w:val="24"/>
        </w:rPr>
        <w:t>2）详细的评估方案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：</w:t>
      </w:r>
      <w:r>
        <w:rPr>
          <w:rFonts w:asciiTheme="minorEastAsia" w:eastAsiaTheme="minorEastAsia" w:hAnsiTheme="minorEastAsia" w:cstheme="minorBidi"/>
          <w:sz w:val="24"/>
          <w:szCs w:val="24"/>
        </w:rPr>
        <w:t>包括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评估</w:t>
      </w:r>
      <w:r>
        <w:rPr>
          <w:rFonts w:asciiTheme="minorEastAsia" w:eastAsiaTheme="minorEastAsia" w:hAnsiTheme="minorEastAsia" w:cstheme="minorBidi"/>
          <w:sz w:val="24"/>
          <w:szCs w:val="24"/>
        </w:rPr>
        <w:t>背景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分</w:t>
      </w:r>
      <w:r>
        <w:rPr>
          <w:rFonts w:asciiTheme="minorEastAsia" w:eastAsiaTheme="minorEastAsia" w:hAnsiTheme="minorEastAsia" w:cstheme="minorBidi"/>
          <w:sz w:val="24"/>
          <w:szCs w:val="24"/>
        </w:rPr>
        <w:t>析、评估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方法</w:t>
      </w:r>
      <w:r>
        <w:rPr>
          <w:rFonts w:asciiTheme="minorEastAsia" w:eastAsiaTheme="minorEastAsia" w:hAnsiTheme="minorEastAsia" w:cstheme="minorBidi"/>
          <w:sz w:val="24"/>
          <w:szCs w:val="24"/>
        </w:rPr>
        <w:t>、评估内容、评估工具、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团队</w:t>
      </w:r>
      <w:r>
        <w:rPr>
          <w:rFonts w:asciiTheme="minorEastAsia" w:eastAsiaTheme="minorEastAsia" w:hAnsiTheme="minorEastAsia" w:cstheme="minorBidi"/>
          <w:sz w:val="24"/>
          <w:szCs w:val="24"/>
        </w:rPr>
        <w:t>及分工、评估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时间</w:t>
      </w:r>
      <w:r>
        <w:rPr>
          <w:rFonts w:asciiTheme="minorEastAsia" w:eastAsiaTheme="minorEastAsia" w:hAnsiTheme="minorEastAsia" w:cstheme="minorBidi"/>
          <w:sz w:val="24"/>
          <w:szCs w:val="24"/>
        </w:rPr>
        <w:t>计划、评估结果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等</w:t>
      </w:r>
      <w:r>
        <w:rPr>
          <w:rFonts w:asciiTheme="minorEastAsia" w:eastAsiaTheme="minorEastAsia" w:hAnsiTheme="minorEastAsia" w:cstheme="minorBidi"/>
          <w:sz w:val="24"/>
          <w:szCs w:val="24"/>
        </w:rPr>
        <w:t>内容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；</w:t>
      </w:r>
    </w:p>
    <w:p w14:paraId="10AC500E" w14:textId="77777777" w:rsidR="00CF7F0B" w:rsidRDefault="00293F46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Bidi"/>
          <w:sz w:val="24"/>
          <w:szCs w:val="24"/>
        </w:rPr>
        <w:t>3）评估报价及预算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：</w:t>
      </w:r>
      <w:r>
        <w:rPr>
          <w:rFonts w:asciiTheme="minorEastAsia" w:eastAsiaTheme="minorEastAsia" w:hAnsiTheme="minorEastAsia" w:cstheme="minorBidi"/>
          <w:sz w:val="24"/>
          <w:szCs w:val="24"/>
        </w:rPr>
        <w:t>包括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前期</w:t>
      </w:r>
      <w:r>
        <w:rPr>
          <w:rFonts w:asciiTheme="minorEastAsia" w:eastAsiaTheme="minorEastAsia" w:hAnsiTheme="minorEastAsia" w:cstheme="minorBidi"/>
          <w:sz w:val="24"/>
          <w:szCs w:val="24"/>
        </w:rPr>
        <w:t>准备、实地调查、资料统计、资料分析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Bidi"/>
          <w:sz w:val="24"/>
          <w:szCs w:val="24"/>
        </w:rPr>
        <w:t>报告撰写、机构成本等全部费用。</w:t>
      </w:r>
    </w:p>
    <w:p w14:paraId="3D87DBD0" w14:textId="77777777" w:rsidR="00CF7F0B" w:rsidRDefault="00CF7F0B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14:paraId="20089348" w14:textId="77777777" w:rsidR="00CF7F0B" w:rsidRDefault="00293F46">
      <w:pPr>
        <w:spacing w:line="360" w:lineRule="auto"/>
        <w:jc w:val="left"/>
        <w:rPr>
          <w:rFonts w:asciiTheme="minorEastAsia" w:eastAsiaTheme="minorEastAsia" w:hAnsiTheme="minorEastAsia" w:cstheme="minorBidi"/>
          <w:b/>
          <w:sz w:val="24"/>
          <w:szCs w:val="24"/>
        </w:rPr>
      </w:pPr>
      <w:r>
        <w:rPr>
          <w:rFonts w:asciiTheme="minorEastAsia" w:eastAsiaTheme="minorEastAsia" w:hAnsiTheme="minorEastAsia" w:cstheme="minorBidi"/>
          <w:b/>
          <w:sz w:val="24"/>
          <w:szCs w:val="24"/>
        </w:rPr>
        <w:t>3.</w:t>
      </w:r>
      <w:r>
        <w:rPr>
          <w:rFonts w:asciiTheme="minorEastAsia" w:eastAsiaTheme="minorEastAsia" w:hAnsiTheme="minorEastAsia" w:cstheme="minorBidi" w:hint="eastAsia"/>
          <w:b/>
          <w:sz w:val="24"/>
          <w:szCs w:val="24"/>
        </w:rPr>
        <w:t>竞标</w:t>
      </w:r>
      <w:r>
        <w:rPr>
          <w:rFonts w:asciiTheme="minorEastAsia" w:eastAsiaTheme="minorEastAsia" w:hAnsiTheme="minorEastAsia" w:cstheme="minorBidi"/>
          <w:b/>
          <w:sz w:val="24"/>
          <w:szCs w:val="24"/>
        </w:rPr>
        <w:t>时间与方式</w:t>
      </w:r>
    </w:p>
    <w:p w14:paraId="0406E709" w14:textId="77777777" w:rsidR="00CF7F0B" w:rsidRDefault="00293F46">
      <w:pPr>
        <w:spacing w:line="360" w:lineRule="auto"/>
        <w:ind w:firstLineChars="50" w:firstLine="120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截止</w:t>
      </w:r>
      <w:r>
        <w:rPr>
          <w:rFonts w:asciiTheme="minorEastAsia" w:eastAsiaTheme="minorEastAsia" w:hAnsiTheme="minorEastAsia" w:cstheme="minorBidi"/>
          <w:sz w:val="24"/>
          <w:szCs w:val="24"/>
        </w:rPr>
        <w:t>日期：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即日起</w:t>
      </w:r>
      <w:r>
        <w:rPr>
          <w:rFonts w:asciiTheme="minorEastAsia" w:eastAsiaTheme="minorEastAsia" w:hAnsiTheme="minorEastAsia" w:cstheme="minorBidi"/>
          <w:sz w:val="24"/>
          <w:szCs w:val="24"/>
        </w:rPr>
        <w:t>至2021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年</w:t>
      </w:r>
      <w:r>
        <w:rPr>
          <w:rFonts w:asciiTheme="minorEastAsia" w:eastAsiaTheme="minorEastAsia" w:hAnsiTheme="minorEastAsia" w:cstheme="minorBidi"/>
          <w:sz w:val="24"/>
          <w:szCs w:val="24"/>
        </w:rPr>
        <w:t>11月25日17:00之前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</w:p>
    <w:p w14:paraId="17D9E863" w14:textId="77777777" w:rsidR="00CF7F0B" w:rsidRDefault="00293F46">
      <w:pPr>
        <w:spacing w:line="360" w:lineRule="auto"/>
        <w:ind w:firstLineChars="50" w:firstLine="120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竞标资料投递邮箱：xushuo@onefoundation.cn。</w:t>
      </w:r>
    </w:p>
    <w:p w14:paraId="1DB4E693" w14:textId="77777777" w:rsidR="00CF7F0B" w:rsidRDefault="00CF7F0B">
      <w:pPr>
        <w:spacing w:line="360" w:lineRule="auto"/>
        <w:ind w:firstLineChars="50" w:firstLine="120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14:paraId="3FFE4941" w14:textId="77777777" w:rsidR="00CF7F0B" w:rsidRDefault="00293F46">
      <w:pPr>
        <w:spacing w:line="360" w:lineRule="auto"/>
        <w:jc w:val="left"/>
        <w:rPr>
          <w:rFonts w:asciiTheme="minorEastAsia" w:eastAsiaTheme="minorEastAsia" w:hAnsiTheme="minorEastAsia" w:cstheme="minorBidi"/>
          <w:b/>
          <w:sz w:val="24"/>
          <w:szCs w:val="24"/>
        </w:rPr>
      </w:pPr>
      <w:r>
        <w:rPr>
          <w:rFonts w:asciiTheme="minorEastAsia" w:eastAsiaTheme="minorEastAsia" w:hAnsiTheme="minorEastAsia" w:cstheme="minorBidi"/>
          <w:b/>
          <w:sz w:val="24"/>
          <w:szCs w:val="24"/>
        </w:rPr>
        <w:t>4.中标通知</w:t>
      </w:r>
    </w:p>
    <w:p w14:paraId="194D10C4" w14:textId="77777777" w:rsidR="00CF7F0B" w:rsidRDefault="00293F46">
      <w:pPr>
        <w:spacing w:line="360" w:lineRule="auto"/>
        <w:ind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  <w:proofErr w:type="gramStart"/>
      <w:r>
        <w:rPr>
          <w:rFonts w:asciiTheme="minorEastAsia" w:eastAsiaTheme="minorEastAsia" w:hAnsiTheme="minorEastAsia" w:cstheme="minorBidi" w:hint="eastAsia"/>
          <w:sz w:val="24"/>
          <w:szCs w:val="24"/>
        </w:rPr>
        <w:t>壹</w:t>
      </w:r>
      <w:proofErr w:type="gramEnd"/>
      <w:r>
        <w:rPr>
          <w:rFonts w:asciiTheme="minorEastAsia" w:eastAsiaTheme="minorEastAsia" w:hAnsiTheme="minorEastAsia" w:cstheme="minorBidi" w:hint="eastAsia"/>
          <w:sz w:val="24"/>
          <w:szCs w:val="24"/>
        </w:rPr>
        <w:t>基金将组建评审小组，对所有竞标方的方案、经验与资质进行客观的评审和告知。通过评审的中标机构名单</w:t>
      </w:r>
      <w:r>
        <w:rPr>
          <w:rFonts w:asciiTheme="minorEastAsia" w:eastAsiaTheme="minorEastAsia" w:hAnsiTheme="minorEastAsia" w:cstheme="minorBidi"/>
          <w:sz w:val="24"/>
          <w:szCs w:val="24"/>
        </w:rPr>
        <w:t>,将在</w:t>
      </w:r>
      <w:proofErr w:type="gramStart"/>
      <w:r>
        <w:rPr>
          <w:rFonts w:asciiTheme="minorEastAsia" w:eastAsiaTheme="minorEastAsia" w:hAnsiTheme="minorEastAsia" w:cstheme="minorBidi"/>
          <w:sz w:val="24"/>
          <w:szCs w:val="24"/>
        </w:rPr>
        <w:t>壹基金官网</w:t>
      </w:r>
      <w:proofErr w:type="gramEnd"/>
      <w:r>
        <w:rPr>
          <w:rFonts w:asciiTheme="minorEastAsia" w:eastAsiaTheme="minorEastAsia" w:hAnsiTheme="minorEastAsia" w:cstheme="minorBidi"/>
          <w:sz w:val="24"/>
          <w:szCs w:val="24"/>
        </w:rPr>
        <w:t>进行公示。</w:t>
      </w:r>
    </w:p>
    <w:p w14:paraId="3C88F3FD" w14:textId="77777777" w:rsidR="00CF7F0B" w:rsidRDefault="00CF7F0B">
      <w:pPr>
        <w:spacing w:line="360" w:lineRule="auto"/>
        <w:ind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</w:p>
    <w:p w14:paraId="6D050102" w14:textId="77777777" w:rsidR="00CF7F0B" w:rsidRDefault="00293F46">
      <w:pPr>
        <w:spacing w:line="360" w:lineRule="auto"/>
        <w:jc w:val="left"/>
        <w:rPr>
          <w:rFonts w:asciiTheme="minorEastAsia" w:eastAsiaTheme="minorEastAsia" w:hAnsiTheme="minorEastAsia" w:cstheme="minorBidi"/>
          <w:b/>
          <w:sz w:val="24"/>
          <w:szCs w:val="24"/>
        </w:rPr>
      </w:pPr>
      <w:r>
        <w:rPr>
          <w:rFonts w:asciiTheme="minorEastAsia" w:eastAsiaTheme="minorEastAsia" w:hAnsiTheme="minorEastAsia" w:cstheme="minorBidi"/>
          <w:b/>
          <w:sz w:val="24"/>
          <w:szCs w:val="24"/>
        </w:rPr>
        <w:t>5.</w:t>
      </w:r>
      <w:r>
        <w:rPr>
          <w:rFonts w:asciiTheme="minorEastAsia" w:eastAsiaTheme="minorEastAsia" w:hAnsiTheme="minorEastAsia" w:cstheme="minorBidi" w:hint="eastAsia"/>
          <w:b/>
          <w:sz w:val="24"/>
          <w:szCs w:val="24"/>
        </w:rPr>
        <w:t>竞标答疑</w:t>
      </w:r>
    </w:p>
    <w:p w14:paraId="74048A3B" w14:textId="77777777" w:rsidR="00CF7F0B" w:rsidRDefault="00293F46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Bidi"/>
          <w:sz w:val="24"/>
          <w:szCs w:val="24"/>
        </w:rPr>
        <w:t>1）电话答疑</w:t>
      </w:r>
    </w:p>
    <w:p w14:paraId="6D37F7D6" w14:textId="77777777" w:rsidR="00CF7F0B" w:rsidRDefault="00293F46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>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答疑时间：竞标有效期</w:t>
      </w:r>
      <w:r>
        <w:rPr>
          <w:rFonts w:asciiTheme="minorEastAsia" w:eastAsiaTheme="minorEastAsia" w:hAnsiTheme="minorEastAsia" w:cstheme="minorBidi"/>
          <w:sz w:val="24"/>
          <w:szCs w:val="24"/>
        </w:rPr>
        <w:t>工作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日</w:t>
      </w:r>
      <w:r>
        <w:rPr>
          <w:rFonts w:asciiTheme="minorEastAsia" w:eastAsiaTheme="minorEastAsia" w:hAnsiTheme="minorEastAsia" w:cstheme="minorBidi"/>
          <w:sz w:val="24"/>
          <w:szCs w:val="24"/>
        </w:rPr>
        <w:t>10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：</w:t>
      </w:r>
      <w:r>
        <w:rPr>
          <w:rFonts w:asciiTheme="minorEastAsia" w:eastAsiaTheme="minorEastAsia" w:hAnsiTheme="minorEastAsia" w:cstheme="minorBidi"/>
          <w:sz w:val="24"/>
          <w:szCs w:val="24"/>
        </w:rPr>
        <w:t>00—12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：</w:t>
      </w:r>
      <w:r>
        <w:rPr>
          <w:rFonts w:asciiTheme="minorEastAsia" w:eastAsiaTheme="minorEastAsia" w:hAnsiTheme="minorEastAsia" w:cstheme="minorBidi"/>
          <w:sz w:val="24"/>
          <w:szCs w:val="24"/>
        </w:rPr>
        <w:t>00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Bidi"/>
          <w:sz w:val="24"/>
          <w:szCs w:val="24"/>
        </w:rPr>
        <w:t>14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：</w:t>
      </w:r>
      <w:r>
        <w:rPr>
          <w:rFonts w:asciiTheme="minorEastAsia" w:eastAsiaTheme="minorEastAsia" w:hAnsiTheme="minorEastAsia" w:cstheme="minorBidi"/>
          <w:sz w:val="24"/>
          <w:szCs w:val="24"/>
        </w:rPr>
        <w:t>00—17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：</w:t>
      </w:r>
      <w:r>
        <w:rPr>
          <w:rFonts w:asciiTheme="minorEastAsia" w:eastAsiaTheme="minorEastAsia" w:hAnsiTheme="minorEastAsia" w:cstheme="minorBidi"/>
          <w:sz w:val="24"/>
          <w:szCs w:val="24"/>
        </w:rPr>
        <w:t>00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；</w:t>
      </w:r>
    </w:p>
    <w:p w14:paraId="172BB711" w14:textId="77777777" w:rsidR="00CF7F0B" w:rsidRDefault="00293F46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lastRenderedPageBreak/>
        <w:t>（</w:t>
      </w:r>
      <w:r>
        <w:rPr>
          <w:rFonts w:asciiTheme="minorEastAsia" w:eastAsiaTheme="minorEastAsia" w:hAnsiTheme="minorEastAsia" w:cstheme="minorBidi"/>
          <w:sz w:val="24"/>
          <w:szCs w:val="24"/>
        </w:rPr>
        <w:t>2）邮件答疑</w:t>
      </w:r>
    </w:p>
    <w:p w14:paraId="031AD76E" w14:textId="77777777" w:rsidR="00CF7F0B" w:rsidRDefault="00293F46">
      <w:pPr>
        <w:spacing w:line="360" w:lineRule="auto"/>
        <w:rPr>
          <w:rFonts w:asciiTheme="minorEastAsia" w:eastAsiaTheme="minorEastAsia" w:hAnsiTheme="minorEastAsia" w:cstheme="minorBidi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注意事项：为了避免漏掉邮件内容，请在邮件主题上标注：竞标人名称</w:t>
      </w:r>
      <w:r>
        <w:rPr>
          <w:rFonts w:asciiTheme="minorEastAsia" w:eastAsiaTheme="minorEastAsia" w:hAnsiTheme="minorEastAsia" w:cstheme="minorBidi"/>
          <w:sz w:val="24"/>
          <w:szCs w:val="24"/>
        </w:rPr>
        <w:t>+</w:t>
      </w:r>
      <w:proofErr w:type="gramStart"/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壹基金</w:t>
      </w:r>
      <w:proofErr w:type="gramEnd"/>
      <w:r>
        <w:rPr>
          <w:rFonts w:asciiTheme="minorEastAsia" w:eastAsiaTheme="minorEastAsia" w:hAnsiTheme="minorEastAsia" w:cstheme="minorBidi"/>
          <w:color w:val="000000"/>
          <w:sz w:val="24"/>
          <w:szCs w:val="24"/>
        </w:rPr>
        <w:t>2021</w:t>
      </w: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年洗手计划项目评估。</w:t>
      </w:r>
    </w:p>
    <w:p w14:paraId="37C738AE" w14:textId="77777777" w:rsidR="00CF7F0B" w:rsidRDefault="00CF7F0B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p w14:paraId="70D63B02" w14:textId="77777777" w:rsidR="00CF7F0B" w:rsidRDefault="00293F46">
      <w:pPr>
        <w:spacing w:line="360" w:lineRule="auto"/>
        <w:jc w:val="left"/>
        <w:rPr>
          <w:rFonts w:asciiTheme="minorEastAsia" w:eastAsiaTheme="minorEastAsia" w:hAnsiTheme="minorEastAsia" w:cstheme="minorBidi"/>
          <w:b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b/>
          <w:sz w:val="24"/>
          <w:szCs w:val="24"/>
        </w:rPr>
        <w:t>五</w:t>
      </w:r>
      <w:r>
        <w:rPr>
          <w:rFonts w:asciiTheme="minorEastAsia" w:eastAsiaTheme="minorEastAsia" w:hAnsiTheme="minorEastAsia" w:cstheme="minorBidi"/>
          <w:b/>
          <w:sz w:val="24"/>
          <w:szCs w:val="24"/>
        </w:rPr>
        <w:t>、</w:t>
      </w:r>
      <w:r>
        <w:rPr>
          <w:rFonts w:asciiTheme="minorEastAsia" w:eastAsiaTheme="minorEastAsia" w:hAnsiTheme="minorEastAsia" w:cstheme="minorBidi" w:hint="eastAsia"/>
          <w:b/>
          <w:sz w:val="24"/>
          <w:szCs w:val="24"/>
        </w:rPr>
        <w:t>注意事项</w:t>
      </w:r>
    </w:p>
    <w:p w14:paraId="65A2BDBA" w14:textId="77777777" w:rsidR="00CF7F0B" w:rsidRDefault="00293F46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>1.</w:t>
      </w:r>
      <w:proofErr w:type="gramStart"/>
      <w:r>
        <w:rPr>
          <w:rFonts w:asciiTheme="minorEastAsia" w:eastAsiaTheme="minorEastAsia" w:hAnsiTheme="minorEastAsia" w:cstheme="minorBidi"/>
          <w:sz w:val="24"/>
          <w:szCs w:val="24"/>
        </w:rPr>
        <w:t>壹</w:t>
      </w:r>
      <w:proofErr w:type="gramEnd"/>
      <w:r>
        <w:rPr>
          <w:rFonts w:asciiTheme="minorEastAsia" w:eastAsiaTheme="minorEastAsia" w:hAnsiTheme="minorEastAsia" w:cstheme="minorBidi"/>
          <w:sz w:val="24"/>
          <w:szCs w:val="24"/>
        </w:rPr>
        <w:t>基金将组建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评审</w:t>
      </w:r>
      <w:r>
        <w:rPr>
          <w:rFonts w:asciiTheme="minorEastAsia" w:eastAsiaTheme="minorEastAsia" w:hAnsiTheme="minorEastAsia" w:cstheme="minorBidi"/>
          <w:sz w:val="24"/>
          <w:szCs w:val="24"/>
        </w:rPr>
        <w:t>小组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，</w:t>
      </w:r>
      <w:r>
        <w:rPr>
          <w:rFonts w:asciiTheme="minorEastAsia" w:eastAsiaTheme="minorEastAsia" w:hAnsiTheme="minorEastAsia" w:cstheme="minorBidi"/>
          <w:sz w:val="24"/>
          <w:szCs w:val="24"/>
        </w:rPr>
        <w:t>对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所有竞标</w:t>
      </w:r>
      <w:r>
        <w:rPr>
          <w:rFonts w:asciiTheme="minorEastAsia" w:eastAsiaTheme="minorEastAsia" w:hAnsiTheme="minorEastAsia" w:cstheme="minorBidi"/>
          <w:sz w:val="24"/>
          <w:szCs w:val="24"/>
        </w:rPr>
        <w:t>方的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方案、经验与资质</w:t>
      </w:r>
      <w:r>
        <w:rPr>
          <w:rFonts w:asciiTheme="minorEastAsia" w:eastAsiaTheme="minorEastAsia" w:hAnsiTheme="minorEastAsia" w:cstheme="minorBidi"/>
          <w:sz w:val="24"/>
          <w:szCs w:val="24"/>
        </w:rPr>
        <w:t>进行客观的评审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和告知；</w:t>
      </w:r>
    </w:p>
    <w:p w14:paraId="2F55681B" w14:textId="77777777" w:rsidR="00CF7F0B" w:rsidRDefault="00293F46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>2.项目的评估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将以</w:t>
      </w:r>
      <w:r>
        <w:rPr>
          <w:rFonts w:asciiTheme="minorEastAsia" w:eastAsiaTheme="minorEastAsia" w:hAnsiTheme="minorEastAsia" w:cstheme="minorBidi"/>
          <w:sz w:val="24"/>
          <w:szCs w:val="24"/>
        </w:rPr>
        <w:t>采购服务的形式进行合作，竞标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机构</w:t>
      </w:r>
      <w:r>
        <w:rPr>
          <w:rFonts w:asciiTheme="minorEastAsia" w:eastAsiaTheme="minorEastAsia" w:hAnsiTheme="minorEastAsia" w:cstheme="minorBidi"/>
          <w:sz w:val="24"/>
          <w:szCs w:val="24"/>
        </w:rPr>
        <w:t>须开具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符合</w:t>
      </w:r>
      <w:r>
        <w:rPr>
          <w:rFonts w:asciiTheme="minorEastAsia" w:eastAsiaTheme="minorEastAsia" w:hAnsiTheme="minorEastAsia" w:cstheme="minorBidi"/>
          <w:sz w:val="24"/>
          <w:szCs w:val="24"/>
        </w:rPr>
        <w:t>财务要求的发票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；</w:t>
      </w:r>
    </w:p>
    <w:p w14:paraId="7A879DFC" w14:textId="77777777" w:rsidR="00CF7F0B" w:rsidRDefault="00293F46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>3.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委托方</w:t>
      </w:r>
      <w:r>
        <w:rPr>
          <w:rFonts w:asciiTheme="minorEastAsia" w:eastAsiaTheme="minorEastAsia" w:hAnsiTheme="minorEastAsia" w:cstheme="minorBidi"/>
          <w:sz w:val="24"/>
          <w:szCs w:val="24"/>
        </w:rPr>
        <w:t>和评估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方</w:t>
      </w:r>
      <w:r>
        <w:rPr>
          <w:rFonts w:asciiTheme="minorEastAsia" w:eastAsiaTheme="minorEastAsia" w:hAnsiTheme="minorEastAsia" w:cstheme="minorBidi"/>
          <w:sz w:val="24"/>
          <w:szCs w:val="24"/>
        </w:rPr>
        <w:t>的权利义务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关系、以及详细</w:t>
      </w:r>
      <w:r>
        <w:rPr>
          <w:rFonts w:asciiTheme="minorEastAsia" w:eastAsiaTheme="minorEastAsia" w:hAnsiTheme="minorEastAsia" w:cstheme="minorBidi"/>
          <w:sz w:val="24"/>
          <w:szCs w:val="24"/>
        </w:rPr>
        <w:t>的评估方案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和资金</w:t>
      </w:r>
      <w:r>
        <w:rPr>
          <w:rFonts w:asciiTheme="minorEastAsia" w:eastAsiaTheme="minorEastAsia" w:hAnsiTheme="minorEastAsia" w:cstheme="minorBidi"/>
          <w:sz w:val="24"/>
          <w:szCs w:val="24"/>
        </w:rPr>
        <w:t>，将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以</w:t>
      </w:r>
      <w:r>
        <w:rPr>
          <w:rFonts w:asciiTheme="minorEastAsia" w:eastAsiaTheme="minorEastAsia" w:hAnsiTheme="minorEastAsia" w:cstheme="minorBidi"/>
          <w:sz w:val="24"/>
          <w:szCs w:val="24"/>
        </w:rPr>
        <w:t>双方签署的协议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为准。</w:t>
      </w:r>
    </w:p>
    <w:p w14:paraId="3FC4C602" w14:textId="77777777" w:rsidR="00CF7F0B" w:rsidRDefault="00CF7F0B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14:paraId="7AECFF22" w14:textId="77777777" w:rsidR="00CF7F0B" w:rsidRDefault="00293F46">
      <w:pPr>
        <w:spacing w:line="360" w:lineRule="auto"/>
        <w:rPr>
          <w:rFonts w:asciiTheme="minorEastAsia" w:eastAsiaTheme="minorEastAsia" w:hAnsiTheme="minorEastAsia" w:cstheme="minorBidi"/>
          <w:b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b/>
          <w:sz w:val="24"/>
          <w:szCs w:val="24"/>
        </w:rPr>
        <w:t>六、联系方式</w:t>
      </w:r>
    </w:p>
    <w:p w14:paraId="7104B555" w14:textId="77777777" w:rsidR="00CF7F0B" w:rsidRDefault="00293F46">
      <w:pPr>
        <w:spacing w:line="360" w:lineRule="auto"/>
        <w:rPr>
          <w:rFonts w:asciiTheme="minorEastAsia" w:eastAsiaTheme="minorEastAsia" w:hAnsiTheme="minorEastAsia" w:cstheme="minorBidi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通讯地址：</w:t>
      </w:r>
    </w:p>
    <w:p w14:paraId="5CAD72FE" w14:textId="141C3CDF" w:rsidR="00CF7F0B" w:rsidRDefault="00293F46">
      <w:pPr>
        <w:spacing w:line="360" w:lineRule="auto"/>
        <w:rPr>
          <w:rFonts w:asciiTheme="minorEastAsia" w:eastAsiaTheme="minorEastAsia" w:hAnsiTheme="minorEastAsia" w:cstheme="minorBidi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Bidi"/>
          <w:color w:val="000000"/>
          <w:sz w:val="24"/>
          <w:szCs w:val="24"/>
        </w:rPr>
        <w:t>四川省成都市锦江区红星路一段35号创业园A区1号楼704室</w:t>
      </w:r>
    </w:p>
    <w:p w14:paraId="1A57FDD2" w14:textId="0089DB34" w:rsidR="00D06EE7" w:rsidRPr="00D06EE7" w:rsidRDefault="00D06EE7">
      <w:pPr>
        <w:spacing w:line="360" w:lineRule="auto"/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北京东城区崇文门外大街</w:t>
      </w:r>
      <w:r>
        <w:rPr>
          <w:rFonts w:asciiTheme="minorEastAsia" w:eastAsiaTheme="minorEastAsia" w:hAnsiTheme="minorEastAsia" w:cstheme="minorBidi"/>
          <w:sz w:val="24"/>
          <w:szCs w:val="24"/>
        </w:rPr>
        <w:t>3号新世界写字楼A座1115室</w:t>
      </w:r>
    </w:p>
    <w:p w14:paraId="05215085" w14:textId="77777777" w:rsidR="00CF7F0B" w:rsidRDefault="00293F46">
      <w:pPr>
        <w:spacing w:line="360" w:lineRule="auto"/>
        <w:rPr>
          <w:rFonts w:asciiTheme="minorEastAsia" w:eastAsiaTheme="minorEastAsia" w:hAnsiTheme="minorEastAsia" w:cstheme="minorBidi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联系</w:t>
      </w:r>
      <w:r>
        <w:rPr>
          <w:rFonts w:asciiTheme="minorEastAsia" w:eastAsiaTheme="minorEastAsia" w:hAnsiTheme="minorEastAsia" w:cstheme="minorBidi"/>
          <w:color w:val="000000"/>
          <w:sz w:val="24"/>
          <w:szCs w:val="24"/>
        </w:rPr>
        <w:t>人：</w:t>
      </w:r>
    </w:p>
    <w:p w14:paraId="6A1AB46A" w14:textId="77777777" w:rsidR="00CF7F0B" w:rsidRDefault="00293F46">
      <w:pPr>
        <w:spacing w:line="360" w:lineRule="auto"/>
        <w:rPr>
          <w:rFonts w:asciiTheme="minorEastAsia" w:eastAsiaTheme="minorEastAsia" w:hAnsiTheme="minorEastAsia" w:cstheme="minorBidi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儿童发展部，张娟</w:t>
      </w:r>
    </w:p>
    <w:p w14:paraId="1D8825E5" w14:textId="77777777" w:rsidR="00CF7F0B" w:rsidRDefault="00293F46">
      <w:pPr>
        <w:spacing w:line="360" w:lineRule="auto"/>
        <w:rPr>
          <w:rFonts w:asciiTheme="minorEastAsia" w:eastAsiaTheme="minorEastAsia" w:hAnsiTheme="minorEastAsia" w:cstheme="minorBidi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Bidi"/>
          <w:color w:val="000000"/>
          <w:sz w:val="24"/>
          <w:szCs w:val="24"/>
        </w:rPr>
        <w:t>邮箱：zhangjuan@onefoundation.cn</w:t>
      </w:r>
    </w:p>
    <w:p w14:paraId="0B227E70" w14:textId="77777777" w:rsidR="00CF7F0B" w:rsidRDefault="00293F46">
      <w:pPr>
        <w:spacing w:line="360" w:lineRule="auto"/>
        <w:rPr>
          <w:rFonts w:asciiTheme="minorEastAsia" w:eastAsiaTheme="minorEastAsia" w:hAnsiTheme="minorEastAsia" w:cstheme="minorBidi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电话：</w:t>
      </w:r>
      <w:r>
        <w:rPr>
          <w:rFonts w:asciiTheme="minorEastAsia" w:eastAsiaTheme="minorEastAsia" w:hAnsiTheme="minorEastAsia" w:cstheme="minorBidi"/>
          <w:color w:val="000000"/>
          <w:sz w:val="24"/>
          <w:szCs w:val="24"/>
        </w:rPr>
        <w:t xml:space="preserve">028-86937781     手机：18613212010    </w:t>
      </w:r>
    </w:p>
    <w:p w14:paraId="455943A9" w14:textId="77777777" w:rsidR="00CF7F0B" w:rsidRDefault="00293F46">
      <w:pPr>
        <w:spacing w:line="360" w:lineRule="auto"/>
        <w:rPr>
          <w:rFonts w:asciiTheme="minorEastAsia" w:eastAsiaTheme="minorEastAsia" w:hAnsiTheme="minorEastAsia" w:cstheme="minorBidi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研究与公益支持部，徐硕</w:t>
      </w:r>
    </w:p>
    <w:p w14:paraId="0C859459" w14:textId="77777777" w:rsidR="00CF7F0B" w:rsidRDefault="00293F46">
      <w:pPr>
        <w:spacing w:line="360" w:lineRule="auto"/>
        <w:rPr>
          <w:rFonts w:asciiTheme="minorEastAsia" w:eastAsiaTheme="minorEastAsia" w:hAnsiTheme="minorEastAsia" w:cstheme="minorBidi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邮箱：xushuo@onefoundation.cn</w:t>
      </w:r>
    </w:p>
    <w:p w14:paraId="7B98C7A9" w14:textId="77777777" w:rsidR="00CF7F0B" w:rsidRDefault="00293F46">
      <w:pPr>
        <w:spacing w:line="360" w:lineRule="auto"/>
        <w:rPr>
          <w:rFonts w:asciiTheme="minorEastAsia" w:eastAsiaTheme="minorEastAsia" w:hAnsiTheme="minorEastAsia" w:cstheme="minorBidi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color w:val="000000"/>
          <w:sz w:val="24"/>
          <w:szCs w:val="24"/>
        </w:rPr>
        <w:t>电话：010-65568141（转501）   手机：18801201850</w:t>
      </w:r>
    </w:p>
    <w:p w14:paraId="2F309A7A" w14:textId="77777777" w:rsidR="00CF7F0B" w:rsidRDefault="00CF7F0B">
      <w:pPr>
        <w:spacing w:line="360" w:lineRule="auto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</w:p>
    <w:p w14:paraId="76A30C5D" w14:textId="77777777" w:rsidR="00CF7F0B" w:rsidRDefault="00293F46">
      <w:pPr>
        <w:spacing w:line="360" w:lineRule="auto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深圳</w:t>
      </w:r>
      <w:proofErr w:type="gramStart"/>
      <w:r>
        <w:rPr>
          <w:rFonts w:asciiTheme="minorEastAsia" w:eastAsiaTheme="minorEastAsia" w:hAnsiTheme="minorEastAsia" w:cstheme="minorBidi"/>
          <w:sz w:val="24"/>
          <w:szCs w:val="24"/>
        </w:rPr>
        <w:t>壹基金公益</w:t>
      </w:r>
      <w:proofErr w:type="gramEnd"/>
      <w:r>
        <w:rPr>
          <w:rFonts w:asciiTheme="minorEastAsia" w:eastAsiaTheme="minorEastAsia" w:hAnsiTheme="minorEastAsia" w:cstheme="minorBidi"/>
          <w:sz w:val="24"/>
          <w:szCs w:val="24"/>
        </w:rPr>
        <w:t>基金会</w:t>
      </w:r>
    </w:p>
    <w:p w14:paraId="6CBDA195" w14:textId="393AE232" w:rsidR="00CF7F0B" w:rsidRPr="00776FE5" w:rsidRDefault="00293F46" w:rsidP="00776FE5">
      <w:pPr>
        <w:spacing w:line="360" w:lineRule="auto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>2021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年</w:t>
      </w:r>
      <w:r>
        <w:rPr>
          <w:rFonts w:asciiTheme="minorEastAsia" w:eastAsiaTheme="minorEastAsia" w:hAnsiTheme="minorEastAsia" w:cstheme="minorBidi"/>
          <w:sz w:val="24"/>
          <w:szCs w:val="24"/>
        </w:rPr>
        <w:t>11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月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11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日</w:t>
      </w:r>
    </w:p>
    <w:sectPr w:rsidR="00CF7F0B" w:rsidRPr="00776FE5">
      <w:headerReference w:type="default" r:id="rId8"/>
      <w:footerReference w:type="default" r:id="rId9"/>
      <w:pgSz w:w="11906" w:h="16838"/>
      <w:pgMar w:top="2098" w:right="1474" w:bottom="1985" w:left="1588" w:header="850" w:footer="107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C189" w14:textId="77777777" w:rsidR="00A74B9B" w:rsidRDefault="00A74B9B">
      <w:r>
        <w:separator/>
      </w:r>
    </w:p>
  </w:endnote>
  <w:endnote w:type="continuationSeparator" w:id="0">
    <w:p w14:paraId="256371AD" w14:textId="77777777" w:rsidR="00A74B9B" w:rsidRDefault="00A7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6258519"/>
    </w:sdtPr>
    <w:sdtEndPr/>
    <w:sdtContent>
      <w:p w14:paraId="0C456DCC" w14:textId="77777777" w:rsidR="00CF7F0B" w:rsidRDefault="00293F46">
        <w:pPr>
          <w:pStyle w:val="a7"/>
          <w:jc w:val="center"/>
        </w:pPr>
        <w:r>
          <w:rPr>
            <w:rFonts w:ascii="黑体" w:eastAsia="黑体" w:hAnsi="黑体"/>
            <w:noProof/>
          </w:rPr>
          <w:drawing>
            <wp:anchor distT="0" distB="0" distL="114300" distR="114300" simplePos="0" relativeHeight="251665408" behindDoc="0" locked="0" layoutInCell="1" allowOverlap="1" wp14:anchorId="0C6DB22B" wp14:editId="6758CF3F">
              <wp:simplePos x="0" y="0"/>
              <wp:positionH relativeFrom="margin">
                <wp:posOffset>3738245</wp:posOffset>
              </wp:positionH>
              <wp:positionV relativeFrom="paragraph">
                <wp:posOffset>59055</wp:posOffset>
              </wp:positionV>
              <wp:extent cx="2279015" cy="450850"/>
              <wp:effectExtent l="0" t="0" r="0" b="0"/>
              <wp:wrapNone/>
              <wp:docPr id="4" name="图片 4" descr="C:\Users\user\AppData\Local\Microsoft\Windows\INetCache\Content.Word\壹基金愿景-尽我所能 人人公益-20190605-蓝色透底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图片 4" descr="C:\Users\user\AppData\Local\Microsoft\Windows\INetCache\Content.Word\壹基金愿景-尽我所能 人人公益-20190605-蓝色透底1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6712" b="2440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8993" cy="4505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5513837F" wp14:editId="68A87048">
                  <wp:simplePos x="0" y="0"/>
                  <wp:positionH relativeFrom="column">
                    <wp:posOffset>-222250</wp:posOffset>
                  </wp:positionH>
                  <wp:positionV relativeFrom="paragraph">
                    <wp:posOffset>29210</wp:posOffset>
                  </wp:positionV>
                  <wp:extent cx="6072505" cy="0"/>
                  <wp:effectExtent l="0" t="0" r="24130" b="19050"/>
                  <wp:wrapNone/>
                  <wp:docPr id="15" name="直接连接符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072188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8CD6"/>
                            </a:solidFill>
                            <a:round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 xmlns:wpsCustomData="http://www.wps.cn/officeDocument/2013/wpsCustomData">
              <w:pict>
                <v:line id="_x0000_s1026" o:spid="_x0000_s1026" o:spt="20" style="position:absolute;left:0pt;margin-left:-17.5pt;margin-top:2.3pt;height:0pt;width:478.15pt;z-index:251664384;mso-width-relative:page;mso-height-relative:page;" filled="f" stroked="t" coordsize="21600,21600" o:gfxdata="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F3Cb3tYAAAAHAQAA&#10;DwAAAAAAAAABACAAAAA4AAAAZHJzL2Rvd25yZXYueG1sUEsBAhQAFAAAAAgAh07iQDDsOeHMAQAA&#10;XwMAAA4AAAAAAAAAAQAgAAAAOwEAAGRycy9lMm9Eb2MueG1sUEsFBgAAAAAGAAYAWQEAAHkFAAAA&#10;AA==&#10;">
                  <v:fill on="f" focussize="0,0"/>
                  <v:stroke weight="1.75pt" color="#008CD6" joinstyle="round"/>
                  <v:imagedata o:title=""/>
                  <o:lock v:ext="edit" aspectratio="f"/>
                </v:line>
              </w:pict>
            </mc:Fallback>
          </mc:AlternateContent>
        </w:r>
        <w:r>
          <w:t xml:space="preserve"> </w:t>
        </w:r>
      </w:p>
      <w:p w14:paraId="5E91D3F2" w14:textId="77777777" w:rsidR="00CF7F0B" w:rsidRDefault="00293F46">
        <w:pPr>
          <w:pStyle w:val="a9"/>
          <w:pBdr>
            <w:left w:val="none" w:sz="0" w:space="0" w:color="auto"/>
          </w:pBdr>
          <w:ind w:leftChars="-170" w:left="26" w:hangingChars="213" w:hanging="383"/>
          <w:rPr>
            <w:rFonts w:ascii="黑体" w:eastAsia="黑体" w:hAnsi="黑体" w:cs="Arial"/>
            <w:bCs/>
            <w:color w:val="008CD6"/>
            <w:kern w:val="0"/>
            <w:szCs w:val="22"/>
          </w:rPr>
        </w:pPr>
        <w:r>
          <w:rPr>
            <w:rFonts w:ascii="黑体" w:eastAsia="黑体" w:hAnsi="黑体" w:cs="Arial" w:hint="eastAsia"/>
            <w:bCs/>
            <w:color w:val="008CD6"/>
            <w:kern w:val="0"/>
            <w:szCs w:val="22"/>
          </w:rPr>
          <w:t>深圳</w:t>
        </w:r>
        <w:proofErr w:type="gramStart"/>
        <w:r>
          <w:rPr>
            <w:rFonts w:ascii="黑体" w:eastAsia="黑体" w:hAnsi="黑体" w:cs="Arial" w:hint="eastAsia"/>
            <w:bCs/>
            <w:color w:val="008CD6"/>
            <w:kern w:val="0"/>
            <w:szCs w:val="22"/>
          </w:rPr>
          <w:t>壹</w:t>
        </w:r>
        <w:r>
          <w:rPr>
            <w:rFonts w:ascii="黑体" w:eastAsia="黑体" w:hAnsi="黑体" w:cs="Arial"/>
            <w:bCs/>
            <w:color w:val="008CD6"/>
            <w:kern w:val="0"/>
            <w:szCs w:val="22"/>
          </w:rPr>
          <w:t>基金</w:t>
        </w:r>
        <w:r>
          <w:rPr>
            <w:rFonts w:ascii="黑体" w:eastAsia="黑体" w:hAnsi="黑体" w:cs="Arial" w:hint="eastAsia"/>
            <w:bCs/>
            <w:color w:val="008CD6"/>
            <w:kern w:val="0"/>
            <w:szCs w:val="22"/>
          </w:rPr>
          <w:t>公</w:t>
        </w:r>
        <w:r>
          <w:rPr>
            <w:rFonts w:ascii="黑体" w:eastAsia="黑体" w:hAnsi="黑体" w:cs="Arial"/>
            <w:bCs/>
            <w:color w:val="008CD6"/>
            <w:kern w:val="0"/>
            <w:szCs w:val="22"/>
          </w:rPr>
          <w:t>益</w:t>
        </w:r>
        <w:proofErr w:type="gramEnd"/>
        <w:r>
          <w:rPr>
            <w:rFonts w:ascii="黑体" w:eastAsia="黑体" w:hAnsi="黑体" w:cs="Arial"/>
            <w:bCs/>
            <w:color w:val="008CD6"/>
            <w:kern w:val="0"/>
            <w:szCs w:val="22"/>
          </w:rPr>
          <w:t>基金会</w:t>
        </w:r>
        <w:r>
          <w:rPr>
            <w:rFonts w:ascii="黑体" w:eastAsia="黑体" w:hAnsi="黑体" w:cs="Arial" w:hint="eastAsia"/>
            <w:bCs/>
            <w:color w:val="008CD6"/>
            <w:kern w:val="0"/>
            <w:szCs w:val="22"/>
          </w:rPr>
          <w:t xml:space="preserve"> </w:t>
        </w:r>
        <w:r>
          <w:rPr>
            <w:rFonts w:ascii="黑体" w:eastAsia="黑体" w:hAnsi="黑体" w:cs="Arial"/>
            <w:bCs/>
            <w:color w:val="008CD6"/>
            <w:kern w:val="0"/>
            <w:szCs w:val="22"/>
          </w:rPr>
          <w:t xml:space="preserve">   </w:t>
        </w:r>
        <w:hyperlink r:id="rId2" w:history="1">
          <w:r>
            <w:rPr>
              <w:rFonts w:ascii="黑体" w:eastAsia="黑体" w:hAnsi="黑体"/>
              <w:color w:val="008CD6"/>
            </w:rPr>
            <w:t>www.onefoundation.cn</w:t>
          </w:r>
        </w:hyperlink>
        <w:r>
          <w:rPr>
            <w:rFonts w:ascii="黑体" w:eastAsia="黑体" w:hAnsi="黑体" w:cs="Arial"/>
            <w:bCs/>
            <w:color w:val="008CD6"/>
            <w:kern w:val="0"/>
            <w:szCs w:val="22"/>
          </w:rPr>
          <w:t xml:space="preserve">               </w:t>
        </w:r>
      </w:p>
      <w:p w14:paraId="1B7CC488" w14:textId="77777777" w:rsidR="00CF7F0B" w:rsidRDefault="00293F46">
        <w:pPr>
          <w:pStyle w:val="a9"/>
          <w:pBdr>
            <w:left w:val="none" w:sz="0" w:space="0" w:color="auto"/>
          </w:pBdr>
          <w:ind w:leftChars="-170" w:left="26" w:hangingChars="213" w:hanging="383"/>
          <w:jc w:val="left"/>
          <w:rPr>
            <w:rFonts w:ascii="黑体" w:eastAsia="黑体" w:hAnsi="黑体" w:cs="Arial"/>
            <w:bCs/>
            <w:color w:val="008CD6"/>
            <w:kern w:val="0"/>
            <w:szCs w:val="22"/>
          </w:rPr>
        </w:pPr>
        <w:r>
          <w:rPr>
            <w:rFonts w:ascii="黑体" w:eastAsia="黑体" w:hAnsi="黑体" w:cs="Arial" w:hint="eastAsia"/>
            <w:bCs/>
            <w:color w:val="008CD6"/>
            <w:kern w:val="0"/>
            <w:szCs w:val="22"/>
          </w:rPr>
          <w:t>电话：0755</w:t>
        </w:r>
        <w:r>
          <w:rPr>
            <w:rFonts w:ascii="黑体" w:eastAsia="黑体" w:hAnsi="黑体" w:cs="Arial"/>
            <w:bCs/>
            <w:color w:val="008CD6"/>
            <w:kern w:val="0"/>
            <w:szCs w:val="22"/>
          </w:rPr>
          <w:t>-</w:t>
        </w:r>
        <w:r>
          <w:rPr>
            <w:rFonts w:ascii="黑体" w:eastAsia="黑体" w:hAnsi="黑体" w:cs="Arial" w:hint="eastAsia"/>
            <w:bCs/>
            <w:color w:val="008CD6"/>
            <w:kern w:val="0"/>
            <w:szCs w:val="22"/>
          </w:rPr>
          <w:t xml:space="preserve">25339511   </w:t>
        </w:r>
        <w:r>
          <w:rPr>
            <w:rFonts w:ascii="黑体" w:eastAsia="黑体" w:hAnsi="黑体" w:cs="Arial"/>
            <w:bCs/>
            <w:color w:val="008CD6"/>
            <w:kern w:val="0"/>
            <w:szCs w:val="22"/>
          </w:rPr>
          <w:t xml:space="preserve"> </w:t>
        </w:r>
        <w:r>
          <w:rPr>
            <w:rFonts w:ascii="黑体" w:eastAsia="黑体" w:hAnsi="黑体" w:cs="Arial" w:hint="eastAsia"/>
            <w:bCs/>
            <w:color w:val="008CD6"/>
            <w:kern w:val="0"/>
            <w:szCs w:val="22"/>
          </w:rPr>
          <w:t xml:space="preserve"> 传真：0755-25332611</w:t>
        </w:r>
      </w:p>
      <w:p w14:paraId="1C8C522D" w14:textId="77777777" w:rsidR="00CF7F0B" w:rsidRDefault="00293F46">
        <w:pPr>
          <w:pStyle w:val="a9"/>
          <w:pBdr>
            <w:left w:val="none" w:sz="0" w:space="0" w:color="auto"/>
          </w:pBdr>
          <w:ind w:leftChars="-170" w:left="26" w:hangingChars="213" w:hanging="383"/>
          <w:jc w:val="left"/>
          <w:rPr>
            <w:rFonts w:ascii="黑体" w:eastAsia="黑体" w:hAnsi="黑体" w:cs="Arial"/>
            <w:bCs/>
            <w:color w:val="008CD6"/>
            <w:kern w:val="0"/>
            <w:szCs w:val="22"/>
          </w:rPr>
        </w:pPr>
        <w:r>
          <w:rPr>
            <w:rFonts w:ascii="黑体" w:eastAsia="黑体" w:hAnsi="黑体" w:cs="Arial" w:hint="eastAsia"/>
            <w:bCs/>
            <w:color w:val="008CD6"/>
            <w:kern w:val="0"/>
            <w:szCs w:val="22"/>
          </w:rPr>
          <w:t>深圳市罗湖区</w:t>
        </w:r>
        <w:r>
          <w:rPr>
            <w:rFonts w:ascii="黑体" w:eastAsia="黑体" w:hAnsi="黑体" w:cs="Arial"/>
            <w:bCs/>
            <w:color w:val="008CD6"/>
            <w:kern w:val="0"/>
            <w:szCs w:val="22"/>
          </w:rPr>
          <w:t>深南东路</w:t>
        </w:r>
        <w:r>
          <w:rPr>
            <w:rFonts w:ascii="黑体" w:eastAsia="黑体" w:hAnsi="黑体" w:cs="Arial" w:hint="eastAsia"/>
            <w:bCs/>
            <w:color w:val="008CD6"/>
            <w:kern w:val="0"/>
            <w:szCs w:val="22"/>
          </w:rPr>
          <w:t>2001号</w:t>
        </w:r>
        <w:r>
          <w:rPr>
            <w:rFonts w:ascii="黑体" w:eastAsia="黑体" w:hAnsi="黑体" w:cs="Arial"/>
            <w:bCs/>
            <w:color w:val="008CD6"/>
            <w:kern w:val="0"/>
            <w:szCs w:val="22"/>
          </w:rPr>
          <w:t>鸿昌广场</w:t>
        </w:r>
        <w:r>
          <w:rPr>
            <w:rFonts w:ascii="黑体" w:eastAsia="黑体" w:hAnsi="黑体" w:cs="Arial" w:hint="eastAsia"/>
            <w:bCs/>
            <w:color w:val="008CD6"/>
            <w:kern w:val="0"/>
            <w:szCs w:val="22"/>
          </w:rPr>
          <w:t>55楼</w:t>
        </w:r>
        <w:r>
          <w:rPr>
            <w:rFonts w:ascii="黑体" w:eastAsia="黑体" w:hAnsi="黑体" w:cs="Arial"/>
            <w:bCs/>
            <w:color w:val="008CD6"/>
            <w:kern w:val="0"/>
            <w:szCs w:val="22"/>
          </w:rPr>
          <w:t>（</w:t>
        </w:r>
        <w:r>
          <w:rPr>
            <w:rFonts w:ascii="黑体" w:eastAsia="黑体" w:hAnsi="黑体" w:cs="Arial" w:hint="eastAsia"/>
            <w:bCs/>
            <w:color w:val="008CD6"/>
            <w:kern w:val="0"/>
            <w:szCs w:val="22"/>
          </w:rPr>
          <w:t>邮编：518000）</w:t>
        </w:r>
      </w:p>
      <w:p w14:paraId="4E3947BD" w14:textId="77777777" w:rsidR="00CF7F0B" w:rsidRDefault="00293F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0681EAC4" w14:textId="77777777" w:rsidR="00CF7F0B" w:rsidRDefault="00CF7F0B">
    <w:pPr>
      <w:pStyle w:val="a7"/>
    </w:pPr>
  </w:p>
  <w:p w14:paraId="41181128" w14:textId="77777777" w:rsidR="00CF7F0B" w:rsidRDefault="00CF7F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FD3B6" w14:textId="77777777" w:rsidR="00A74B9B" w:rsidRDefault="00A74B9B">
      <w:r>
        <w:separator/>
      </w:r>
    </w:p>
  </w:footnote>
  <w:footnote w:type="continuationSeparator" w:id="0">
    <w:p w14:paraId="28208F91" w14:textId="77777777" w:rsidR="00A74B9B" w:rsidRDefault="00A74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2215" w14:textId="77777777" w:rsidR="00CF7F0B" w:rsidRDefault="00293F46">
    <w:pPr>
      <w:pStyle w:val="a9"/>
      <w:jc w:val="center"/>
      <w:rPr>
        <w:rFonts w:ascii="宋体" w:hAnsi="宋体" w:cs="Arial"/>
        <w:b/>
        <w:bCs/>
        <w:color w:val="008CD6"/>
        <w:kern w:val="0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34D979" wp14:editId="7A87A868">
              <wp:simplePos x="0" y="0"/>
              <wp:positionH relativeFrom="margin">
                <wp:posOffset>-233680</wp:posOffset>
              </wp:positionH>
              <wp:positionV relativeFrom="paragraph">
                <wp:posOffset>789940</wp:posOffset>
              </wp:positionV>
              <wp:extent cx="6072505" cy="0"/>
              <wp:effectExtent l="0" t="0" r="24130" b="19050"/>
              <wp:wrapNone/>
              <wp:docPr id="1" name="直接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188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8CD6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18.4pt;margin-top:62.2pt;height:0pt;width:478.15pt;mso-position-horizontal-relative:margin;z-index:251662336;mso-width-relative:page;mso-height-relative:page;" filled="f" stroked="t" coordsize="21600,21600" o:gfxdata="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AgvG2N2AAAAAsBAAAP&#10;AAAAAAAAAAEAIAAAADgAAABkcnMvZG93bnJldi54bWxQSwECFAAUAAAACACHTuJAEzFYnskBAABd&#10;AwAADgAAAAAAAAABACAAAAA9AQAAZHJzL2Uyb0RvYy54bWxQSwUGAAAAAAYABgBZAQAAeAUAAAAA&#10;">
              <v:fill on="f" focussize="0,0"/>
              <v:stroke weight="1.75pt" color="#008CD6" joinstyle="round"/>
              <v:imagedata o:title=""/>
              <o:lock v:ext="edit" aspectratio="f"/>
            </v:line>
          </w:pict>
        </mc:Fallback>
      </mc:AlternateContent>
    </w:r>
    <w:r>
      <w:rPr>
        <w:rFonts w:ascii="宋体" w:hAnsi="宋体" w:cs="Arial"/>
        <w:b/>
        <w:bCs/>
        <w:noProof/>
        <w:color w:val="008CD6"/>
        <w:kern w:val="0"/>
        <w:szCs w:val="22"/>
      </w:rPr>
      <w:drawing>
        <wp:inline distT="0" distB="0" distL="0" distR="0" wp14:anchorId="4154997D" wp14:editId="6591260D">
          <wp:extent cx="1475105" cy="569595"/>
          <wp:effectExtent l="0" t="0" r="0" b="0"/>
          <wp:docPr id="6" name="图片 6" descr="C:\Users\user\AppData\Local\Microsoft\Windows\INetCache\Content.Word\壹基金(横版)-标准色透底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C:\Users\user\AppData\Local\Microsoft\Windows\INetCache\Content.Word\壹基金(横版)-标准色透底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510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E47F39"/>
    <w:multiLevelType w:val="singleLevel"/>
    <w:tmpl w:val="FDE47F3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FA44481"/>
    <w:multiLevelType w:val="multilevel"/>
    <w:tmpl w:val="3FA4448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65E"/>
    <w:rsid w:val="B3F938A1"/>
    <w:rsid w:val="B7EF7F57"/>
    <w:rsid w:val="CFA7E6A7"/>
    <w:rsid w:val="F51450F4"/>
    <w:rsid w:val="F5FFD1EE"/>
    <w:rsid w:val="FBB80AC8"/>
    <w:rsid w:val="FEF31311"/>
    <w:rsid w:val="FF0FFEE4"/>
    <w:rsid w:val="FF7F94A9"/>
    <w:rsid w:val="000036E5"/>
    <w:rsid w:val="00005C57"/>
    <w:rsid w:val="00005FAC"/>
    <w:rsid w:val="00013050"/>
    <w:rsid w:val="00013908"/>
    <w:rsid w:val="0001527B"/>
    <w:rsid w:val="0002778C"/>
    <w:rsid w:val="000405AE"/>
    <w:rsid w:val="000443E1"/>
    <w:rsid w:val="00053D1B"/>
    <w:rsid w:val="0005522F"/>
    <w:rsid w:val="00062418"/>
    <w:rsid w:val="000735F2"/>
    <w:rsid w:val="00081A6E"/>
    <w:rsid w:val="00083BD2"/>
    <w:rsid w:val="000967EB"/>
    <w:rsid w:val="000968A2"/>
    <w:rsid w:val="000A64C4"/>
    <w:rsid w:val="000C3E4D"/>
    <w:rsid w:val="000D337F"/>
    <w:rsid w:val="000D5C69"/>
    <w:rsid w:val="000D788F"/>
    <w:rsid w:val="000E6100"/>
    <w:rsid w:val="000F383D"/>
    <w:rsid w:val="000F41B1"/>
    <w:rsid w:val="001006CF"/>
    <w:rsid w:val="001025D6"/>
    <w:rsid w:val="001050AC"/>
    <w:rsid w:val="00113859"/>
    <w:rsid w:val="00113A4B"/>
    <w:rsid w:val="0011705E"/>
    <w:rsid w:val="00121D8A"/>
    <w:rsid w:val="00127B9B"/>
    <w:rsid w:val="001409A2"/>
    <w:rsid w:val="00155A46"/>
    <w:rsid w:val="001607E4"/>
    <w:rsid w:val="0016213C"/>
    <w:rsid w:val="00170614"/>
    <w:rsid w:val="001730F5"/>
    <w:rsid w:val="0017744C"/>
    <w:rsid w:val="00177964"/>
    <w:rsid w:val="00186C60"/>
    <w:rsid w:val="00193B28"/>
    <w:rsid w:val="00195B90"/>
    <w:rsid w:val="001A6C4C"/>
    <w:rsid w:val="001A791B"/>
    <w:rsid w:val="001B65F0"/>
    <w:rsid w:val="001D0FE2"/>
    <w:rsid w:val="001D38F9"/>
    <w:rsid w:val="001D59FF"/>
    <w:rsid w:val="001E58EF"/>
    <w:rsid w:val="001E74B3"/>
    <w:rsid w:val="001F4A63"/>
    <w:rsid w:val="001F6790"/>
    <w:rsid w:val="002016B5"/>
    <w:rsid w:val="00206B97"/>
    <w:rsid w:val="0021180B"/>
    <w:rsid w:val="00234D87"/>
    <w:rsid w:val="00235037"/>
    <w:rsid w:val="00242277"/>
    <w:rsid w:val="002463FE"/>
    <w:rsid w:val="00254E2E"/>
    <w:rsid w:val="00256B42"/>
    <w:rsid w:val="00273D61"/>
    <w:rsid w:val="00277F84"/>
    <w:rsid w:val="002807ED"/>
    <w:rsid w:val="00281E99"/>
    <w:rsid w:val="002830A8"/>
    <w:rsid w:val="00293F46"/>
    <w:rsid w:val="00297B01"/>
    <w:rsid w:val="002A75D4"/>
    <w:rsid w:val="002B37E3"/>
    <w:rsid w:val="002C1D34"/>
    <w:rsid w:val="002C67BA"/>
    <w:rsid w:val="002C78CC"/>
    <w:rsid w:val="002D0B7C"/>
    <w:rsid w:val="002D0E71"/>
    <w:rsid w:val="002D4179"/>
    <w:rsid w:val="002D4657"/>
    <w:rsid w:val="002E7D4C"/>
    <w:rsid w:val="002F19CD"/>
    <w:rsid w:val="002F40AE"/>
    <w:rsid w:val="002F76B5"/>
    <w:rsid w:val="003060AB"/>
    <w:rsid w:val="003361E7"/>
    <w:rsid w:val="00336B0A"/>
    <w:rsid w:val="003443FB"/>
    <w:rsid w:val="00344BEB"/>
    <w:rsid w:val="00346CE4"/>
    <w:rsid w:val="0035334F"/>
    <w:rsid w:val="003610FB"/>
    <w:rsid w:val="00362F28"/>
    <w:rsid w:val="00370853"/>
    <w:rsid w:val="0038288A"/>
    <w:rsid w:val="00382AE5"/>
    <w:rsid w:val="003A04CB"/>
    <w:rsid w:val="003A5069"/>
    <w:rsid w:val="003B1385"/>
    <w:rsid w:val="003B7A23"/>
    <w:rsid w:val="003D4138"/>
    <w:rsid w:val="003E01CE"/>
    <w:rsid w:val="003E0CA9"/>
    <w:rsid w:val="003F0AE8"/>
    <w:rsid w:val="004062EF"/>
    <w:rsid w:val="00413509"/>
    <w:rsid w:val="00414CB1"/>
    <w:rsid w:val="00414FF3"/>
    <w:rsid w:val="004168F7"/>
    <w:rsid w:val="00434399"/>
    <w:rsid w:val="004433BC"/>
    <w:rsid w:val="0044398B"/>
    <w:rsid w:val="0044702D"/>
    <w:rsid w:val="00453967"/>
    <w:rsid w:val="00455A23"/>
    <w:rsid w:val="00463FD5"/>
    <w:rsid w:val="00472B6D"/>
    <w:rsid w:val="00494B08"/>
    <w:rsid w:val="00494CBE"/>
    <w:rsid w:val="004A1895"/>
    <w:rsid w:val="004A18B5"/>
    <w:rsid w:val="004A3B74"/>
    <w:rsid w:val="004A3EC0"/>
    <w:rsid w:val="004B31F9"/>
    <w:rsid w:val="004B3F05"/>
    <w:rsid w:val="004C1845"/>
    <w:rsid w:val="004C243E"/>
    <w:rsid w:val="004C7E59"/>
    <w:rsid w:val="004E346D"/>
    <w:rsid w:val="004E7C4C"/>
    <w:rsid w:val="00503844"/>
    <w:rsid w:val="00503A87"/>
    <w:rsid w:val="00521460"/>
    <w:rsid w:val="00521BBF"/>
    <w:rsid w:val="00531543"/>
    <w:rsid w:val="005331E8"/>
    <w:rsid w:val="00550F1F"/>
    <w:rsid w:val="00557866"/>
    <w:rsid w:val="00557CB8"/>
    <w:rsid w:val="00566FD4"/>
    <w:rsid w:val="0057032F"/>
    <w:rsid w:val="00571785"/>
    <w:rsid w:val="00573D68"/>
    <w:rsid w:val="00580998"/>
    <w:rsid w:val="00580C77"/>
    <w:rsid w:val="0058422D"/>
    <w:rsid w:val="0058649B"/>
    <w:rsid w:val="00591F9C"/>
    <w:rsid w:val="005A69C3"/>
    <w:rsid w:val="005B0490"/>
    <w:rsid w:val="005B2DF7"/>
    <w:rsid w:val="005B3E12"/>
    <w:rsid w:val="005B44BC"/>
    <w:rsid w:val="005C4930"/>
    <w:rsid w:val="005E4C54"/>
    <w:rsid w:val="005F5661"/>
    <w:rsid w:val="005F6D32"/>
    <w:rsid w:val="006006DB"/>
    <w:rsid w:val="006048F7"/>
    <w:rsid w:val="006115F2"/>
    <w:rsid w:val="00611BDA"/>
    <w:rsid w:val="006123AD"/>
    <w:rsid w:val="00613770"/>
    <w:rsid w:val="00613E8E"/>
    <w:rsid w:val="00614417"/>
    <w:rsid w:val="0061620A"/>
    <w:rsid w:val="00617506"/>
    <w:rsid w:val="006221C1"/>
    <w:rsid w:val="00631120"/>
    <w:rsid w:val="006337EC"/>
    <w:rsid w:val="006501B3"/>
    <w:rsid w:val="00665DF6"/>
    <w:rsid w:val="00673EC2"/>
    <w:rsid w:val="00673F1C"/>
    <w:rsid w:val="0067590A"/>
    <w:rsid w:val="0067758C"/>
    <w:rsid w:val="00687B4C"/>
    <w:rsid w:val="00692C55"/>
    <w:rsid w:val="006B464F"/>
    <w:rsid w:val="006C6142"/>
    <w:rsid w:val="006D2ACF"/>
    <w:rsid w:val="006E5E63"/>
    <w:rsid w:val="006E780B"/>
    <w:rsid w:val="006F56E1"/>
    <w:rsid w:val="006F5A45"/>
    <w:rsid w:val="006F635C"/>
    <w:rsid w:val="006F746C"/>
    <w:rsid w:val="006F76CE"/>
    <w:rsid w:val="00702B62"/>
    <w:rsid w:val="00711E95"/>
    <w:rsid w:val="00716DA6"/>
    <w:rsid w:val="00727BCD"/>
    <w:rsid w:val="0074117A"/>
    <w:rsid w:val="00747A8F"/>
    <w:rsid w:val="00750A36"/>
    <w:rsid w:val="00750A8C"/>
    <w:rsid w:val="007528B6"/>
    <w:rsid w:val="00771C7E"/>
    <w:rsid w:val="00776FE5"/>
    <w:rsid w:val="00782275"/>
    <w:rsid w:val="007919A7"/>
    <w:rsid w:val="007945CF"/>
    <w:rsid w:val="007965F0"/>
    <w:rsid w:val="007A038E"/>
    <w:rsid w:val="007B10CE"/>
    <w:rsid w:val="007C1452"/>
    <w:rsid w:val="007C5D8B"/>
    <w:rsid w:val="007E224E"/>
    <w:rsid w:val="007E3702"/>
    <w:rsid w:val="007E7745"/>
    <w:rsid w:val="007F0D08"/>
    <w:rsid w:val="008017C4"/>
    <w:rsid w:val="00810A59"/>
    <w:rsid w:val="00812443"/>
    <w:rsid w:val="00830BA8"/>
    <w:rsid w:val="00832019"/>
    <w:rsid w:val="008511AB"/>
    <w:rsid w:val="008512B4"/>
    <w:rsid w:val="00852691"/>
    <w:rsid w:val="00884EF3"/>
    <w:rsid w:val="008B2378"/>
    <w:rsid w:val="008C4C66"/>
    <w:rsid w:val="008D1C7A"/>
    <w:rsid w:val="008D5362"/>
    <w:rsid w:val="008D7280"/>
    <w:rsid w:val="008E4AFB"/>
    <w:rsid w:val="008E565E"/>
    <w:rsid w:val="008E7B6C"/>
    <w:rsid w:val="008F1A9B"/>
    <w:rsid w:val="009021E5"/>
    <w:rsid w:val="00902383"/>
    <w:rsid w:val="00905686"/>
    <w:rsid w:val="00915A8E"/>
    <w:rsid w:val="0091606B"/>
    <w:rsid w:val="00916A66"/>
    <w:rsid w:val="009206AB"/>
    <w:rsid w:val="00940EA7"/>
    <w:rsid w:val="00942316"/>
    <w:rsid w:val="0094527C"/>
    <w:rsid w:val="0094702E"/>
    <w:rsid w:val="0095018B"/>
    <w:rsid w:val="00951BFE"/>
    <w:rsid w:val="00954730"/>
    <w:rsid w:val="009572DE"/>
    <w:rsid w:val="00970DA5"/>
    <w:rsid w:val="00971E3C"/>
    <w:rsid w:val="00973529"/>
    <w:rsid w:val="00976016"/>
    <w:rsid w:val="0098034B"/>
    <w:rsid w:val="009967CD"/>
    <w:rsid w:val="009A3C6D"/>
    <w:rsid w:val="009A48F5"/>
    <w:rsid w:val="009A5B7D"/>
    <w:rsid w:val="009B386E"/>
    <w:rsid w:val="009B5D5A"/>
    <w:rsid w:val="009D2C86"/>
    <w:rsid w:val="009D3E1F"/>
    <w:rsid w:val="009E4C97"/>
    <w:rsid w:val="00A013EC"/>
    <w:rsid w:val="00A056DC"/>
    <w:rsid w:val="00A1511A"/>
    <w:rsid w:val="00A1608F"/>
    <w:rsid w:val="00A17916"/>
    <w:rsid w:val="00A24C46"/>
    <w:rsid w:val="00A25D60"/>
    <w:rsid w:val="00A37DFF"/>
    <w:rsid w:val="00A42DAB"/>
    <w:rsid w:val="00A47673"/>
    <w:rsid w:val="00A50BEF"/>
    <w:rsid w:val="00A541D8"/>
    <w:rsid w:val="00A56DB2"/>
    <w:rsid w:val="00A64A86"/>
    <w:rsid w:val="00A70203"/>
    <w:rsid w:val="00A73D13"/>
    <w:rsid w:val="00A74B9B"/>
    <w:rsid w:val="00A82DBF"/>
    <w:rsid w:val="00A92EE7"/>
    <w:rsid w:val="00AA3E46"/>
    <w:rsid w:val="00AA677C"/>
    <w:rsid w:val="00AB04AA"/>
    <w:rsid w:val="00AB53B4"/>
    <w:rsid w:val="00AC56A7"/>
    <w:rsid w:val="00AD3856"/>
    <w:rsid w:val="00AE0A71"/>
    <w:rsid w:val="00AE1F6D"/>
    <w:rsid w:val="00AE46AE"/>
    <w:rsid w:val="00AF1647"/>
    <w:rsid w:val="00B02858"/>
    <w:rsid w:val="00B21FAA"/>
    <w:rsid w:val="00B34F3E"/>
    <w:rsid w:val="00B417F6"/>
    <w:rsid w:val="00B442C6"/>
    <w:rsid w:val="00B534C7"/>
    <w:rsid w:val="00B60B5D"/>
    <w:rsid w:val="00B61FEF"/>
    <w:rsid w:val="00B635D2"/>
    <w:rsid w:val="00B63D47"/>
    <w:rsid w:val="00B66FB2"/>
    <w:rsid w:val="00B67522"/>
    <w:rsid w:val="00B71A62"/>
    <w:rsid w:val="00B7342C"/>
    <w:rsid w:val="00B846A5"/>
    <w:rsid w:val="00B8605A"/>
    <w:rsid w:val="00B9072B"/>
    <w:rsid w:val="00B91385"/>
    <w:rsid w:val="00B91EDD"/>
    <w:rsid w:val="00B933D2"/>
    <w:rsid w:val="00BC312F"/>
    <w:rsid w:val="00BE437E"/>
    <w:rsid w:val="00BF14FF"/>
    <w:rsid w:val="00BF1ABE"/>
    <w:rsid w:val="00C03BEF"/>
    <w:rsid w:val="00C15573"/>
    <w:rsid w:val="00C411D9"/>
    <w:rsid w:val="00C45A91"/>
    <w:rsid w:val="00C53AFC"/>
    <w:rsid w:val="00C53E04"/>
    <w:rsid w:val="00C62592"/>
    <w:rsid w:val="00C63EBA"/>
    <w:rsid w:val="00C65587"/>
    <w:rsid w:val="00C74AF3"/>
    <w:rsid w:val="00C764F0"/>
    <w:rsid w:val="00C83830"/>
    <w:rsid w:val="00C83CEA"/>
    <w:rsid w:val="00C847AC"/>
    <w:rsid w:val="00CA049E"/>
    <w:rsid w:val="00CA3A74"/>
    <w:rsid w:val="00CA5708"/>
    <w:rsid w:val="00CC01D3"/>
    <w:rsid w:val="00CC1486"/>
    <w:rsid w:val="00CD53C8"/>
    <w:rsid w:val="00CD6643"/>
    <w:rsid w:val="00CE1CAC"/>
    <w:rsid w:val="00CE43E6"/>
    <w:rsid w:val="00CF1D0E"/>
    <w:rsid w:val="00CF3206"/>
    <w:rsid w:val="00CF7F0B"/>
    <w:rsid w:val="00D01DF0"/>
    <w:rsid w:val="00D06EE7"/>
    <w:rsid w:val="00D11212"/>
    <w:rsid w:val="00D17FF7"/>
    <w:rsid w:val="00D20B60"/>
    <w:rsid w:val="00D2726F"/>
    <w:rsid w:val="00D31B21"/>
    <w:rsid w:val="00D341FE"/>
    <w:rsid w:val="00D35323"/>
    <w:rsid w:val="00D41994"/>
    <w:rsid w:val="00D423E4"/>
    <w:rsid w:val="00D42AB2"/>
    <w:rsid w:val="00D42BE5"/>
    <w:rsid w:val="00D42F96"/>
    <w:rsid w:val="00D47F79"/>
    <w:rsid w:val="00D543CF"/>
    <w:rsid w:val="00D60995"/>
    <w:rsid w:val="00D6133D"/>
    <w:rsid w:val="00D66169"/>
    <w:rsid w:val="00D74791"/>
    <w:rsid w:val="00D779B5"/>
    <w:rsid w:val="00D85475"/>
    <w:rsid w:val="00D92D9D"/>
    <w:rsid w:val="00D9564D"/>
    <w:rsid w:val="00D9676A"/>
    <w:rsid w:val="00D96E49"/>
    <w:rsid w:val="00DA2DDB"/>
    <w:rsid w:val="00DA7CD9"/>
    <w:rsid w:val="00DB687F"/>
    <w:rsid w:val="00DC01BD"/>
    <w:rsid w:val="00DC03B4"/>
    <w:rsid w:val="00DD67F8"/>
    <w:rsid w:val="00DE3632"/>
    <w:rsid w:val="00DF5680"/>
    <w:rsid w:val="00E013B4"/>
    <w:rsid w:val="00E062EB"/>
    <w:rsid w:val="00E06AD4"/>
    <w:rsid w:val="00E11FA1"/>
    <w:rsid w:val="00E13D81"/>
    <w:rsid w:val="00E2146B"/>
    <w:rsid w:val="00E32A5E"/>
    <w:rsid w:val="00E34EA5"/>
    <w:rsid w:val="00E42530"/>
    <w:rsid w:val="00E505AB"/>
    <w:rsid w:val="00E558AA"/>
    <w:rsid w:val="00E619DB"/>
    <w:rsid w:val="00E6266A"/>
    <w:rsid w:val="00E7341E"/>
    <w:rsid w:val="00E80E57"/>
    <w:rsid w:val="00E8550C"/>
    <w:rsid w:val="00EA7CAB"/>
    <w:rsid w:val="00EB0989"/>
    <w:rsid w:val="00EC0DB2"/>
    <w:rsid w:val="00EC291B"/>
    <w:rsid w:val="00F06EAF"/>
    <w:rsid w:val="00F13DC3"/>
    <w:rsid w:val="00F27088"/>
    <w:rsid w:val="00F41679"/>
    <w:rsid w:val="00F45015"/>
    <w:rsid w:val="00F55A2F"/>
    <w:rsid w:val="00F575A9"/>
    <w:rsid w:val="00F60B66"/>
    <w:rsid w:val="00F856C2"/>
    <w:rsid w:val="00F87561"/>
    <w:rsid w:val="00F924D1"/>
    <w:rsid w:val="00F95A0A"/>
    <w:rsid w:val="00FA3511"/>
    <w:rsid w:val="00FA6085"/>
    <w:rsid w:val="00FB2698"/>
    <w:rsid w:val="00FB722B"/>
    <w:rsid w:val="00FC34DB"/>
    <w:rsid w:val="00FC5210"/>
    <w:rsid w:val="00FC7F68"/>
    <w:rsid w:val="00FD2119"/>
    <w:rsid w:val="00FD70B2"/>
    <w:rsid w:val="00FE269E"/>
    <w:rsid w:val="00FE5D93"/>
    <w:rsid w:val="1FF7CEF8"/>
    <w:rsid w:val="3ADF9A3C"/>
    <w:rsid w:val="47EF8144"/>
    <w:rsid w:val="4F830F8C"/>
    <w:rsid w:val="4F9513F8"/>
    <w:rsid w:val="4FFE14F0"/>
    <w:rsid w:val="65F2899E"/>
    <w:rsid w:val="6EDFCB6A"/>
    <w:rsid w:val="6FDB2FF8"/>
    <w:rsid w:val="6FFFB2F9"/>
    <w:rsid w:val="773FAC6F"/>
    <w:rsid w:val="77FBD9A5"/>
    <w:rsid w:val="7CFF22E5"/>
    <w:rsid w:val="7D7B5EB9"/>
    <w:rsid w:val="7E1FBC1D"/>
    <w:rsid w:val="7FBD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0A1FD9"/>
  <w15:docId w15:val="{C46C56F8-EAEE-49E5-B394-393C7A8D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rFonts w:ascii="宋体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character" w:styleId="ae">
    <w:name w:val="Strong"/>
    <w:qFormat/>
    <w:rPr>
      <w:b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aa">
    <w:name w:val="页眉 字符"/>
    <w:basedOn w:val="a0"/>
    <w:link w:val="a9"/>
    <w:rPr>
      <w:rFonts w:ascii="Times New Roman" w:eastAsia="宋体" w:hAnsi="Times New Roman" w:cs="Times New Roman"/>
      <w:sz w:val="18"/>
      <w:szCs w:val="20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szCs w:val="20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efoundation.cn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wangxian</dc:creator>
  <cp:lastModifiedBy>xu shuo</cp:lastModifiedBy>
  <cp:revision>3</cp:revision>
  <cp:lastPrinted>2021-11-04T12:10:00Z</cp:lastPrinted>
  <dcterms:created xsi:type="dcterms:W3CDTF">2021-11-05T16:01:00Z</dcterms:created>
  <dcterms:modified xsi:type="dcterms:W3CDTF">2021-11-12T02:56:00Z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